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91010b5d1644f3d"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b2b437987ca34e16">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6</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допунама Правилника о плану и програму наставе и учења стручних предмета средњег стручног образовања у подручју рада Шумарство и обрада дрвета</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Шумарство и обрада дрвета („Службени гласник РС – Просветни гласник”, бр. 8/22, 9/23 и 8/24), у делу: „ПЛАН И ПРОГРАМ НАСТАВЕ И УЧЕЊА ЗА ОБРАЗОВНИ ПРОФИЛ ТЕХНИЧАР ПЕЈЗАЖНЕ АРХИТЕКТУРЕ”, после програма предмета: „ОДРЖИВИ РАЗВОЈ”, додаје се: „Програм матурског испита за образовни профил техничар пејзажне архитектуре”.</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ОПЕРАТЕР ЗА ИЗРАДУ НАМЕШТАЈА”, после програма предмета: „ПРИРОДНО СУШЕЊЕ РЕЗАНЕ ГРАЂЕ”, додаје се: „Програм завршног испита за образовни профил оператер за израду намештаја”.</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 из члана 1. овог правилника, одштампан је уз овај правилник и чини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110-00-37/2026-03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ТЕХНИЧАР ПЕЈЗАЖНЕ АРХИТЕКТУРЕ</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техничар пејзажне архитектуре стекао стручне компетенције прописане Стандардом квалификације </w:t>
      </w:r>
      <w:r>
        <w:rPr>
          <w:rFonts w:ascii="Verdana" w:hAnsi="Verdana" w:eastAsia="Verdana" w:cs="Verdana"/>
          <w:i/>
          <w:sz w:val="22"/>
        </w:rPr>
        <w:t xml:space="preserve">–</w:t>
      </w:r>
      <w:r>
        <w:rPr>
          <w:rFonts w:ascii="Verdana" w:hAnsi="Verdana" w:eastAsia="Verdana" w:cs="Verdana"/>
          <w:i/>
          <w:sz w:val="22"/>
        </w:rPr>
        <w:t xml:space="preserve"> техничар пејзажне архитектуре </w:t>
      </w:r>
      <w:r>
        <w:rPr>
          <w:rFonts w:ascii="Verdana" w:hAnsi="Verdana" w:eastAsia="Verdana" w:cs="Verdana"/>
          <w:sz w:val="22"/>
        </w:rPr>
        <w:t xml:space="preserve">(„Службени гласник РС – Просветни гласник”, број 4/21).</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техничар пејзажне архитектуре</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техничар</w:t>
      </w:r>
      <w:r>
        <w:rPr>
          <w:rFonts w:ascii="Verdana" w:hAnsi="Verdana" w:eastAsia="Verdana" w:cs="Verdana"/>
          <w:sz w:val="22"/>
        </w:rPr>
        <w:t xml:space="preserve"> </w:t>
      </w:r>
      <w:r>
        <w:rPr>
          <w:rFonts w:ascii="Verdana" w:hAnsi="Verdana" w:eastAsia="Verdana" w:cs="Verdana"/>
          <w:i/>
          <w:sz w:val="22"/>
        </w:rPr>
        <w:t xml:space="preserve">пејзажне архитектуре.</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техничар пејзажне архитектуре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w:t>
      </w:r>
      <w:r>
        <w:rPr>
          <w:rFonts w:ascii="Verdana" w:hAnsi="Verdana" w:eastAsia="Verdana" w:cs="Verdana"/>
          <w:sz w:val="22"/>
        </w:rPr>
        <w:br/>
      </w:r>
      <w:r>
        <w:rPr>
          <w:rFonts w:ascii="Verdana" w:hAnsi="Verdana" w:eastAsia="Verdana" w:cs="Verdana"/>
          <w:sz w:val="22"/>
        </w:rPr>
        <w:t xml:space="preserve">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стандардизовани радни задаци и образац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три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Одржавање зелених простора;</w:t>
      </w:r>
    </w:p>
    <w:p>
      <w:pPr>
        <w:spacing w:before="0" w:line="210" w:lineRule="atLeast"/>
        <w:ind w:left="0" w:right="0"/>
      </w:pPr>
      <w:r>
        <w:rPr>
          <w:rFonts w:ascii="Verdana" w:hAnsi="Verdana" w:eastAsia="Verdana" w:cs="Verdana"/>
          <w:sz w:val="22"/>
        </w:rPr>
        <w:t xml:space="preserve">– Пејзажноархитектонска изградња;</w:t>
      </w:r>
    </w:p>
    <w:p>
      <w:pPr>
        <w:spacing w:before="0" w:line="210" w:lineRule="atLeast"/>
        <w:ind w:left="0" w:right="0"/>
      </w:pPr>
      <w:r>
        <w:rPr>
          <w:rFonts w:ascii="Verdana" w:hAnsi="Verdana" w:eastAsia="Verdana" w:cs="Verdana"/>
          <w:sz w:val="22"/>
        </w:rPr>
        <w:t xml:space="preserve">– Цвећарство;</w:t>
      </w:r>
    </w:p>
    <w:p>
      <w:pPr>
        <w:spacing w:before="0" w:line="210" w:lineRule="atLeast"/>
        <w:ind w:left="0" w:right="0"/>
      </w:pPr>
      <w:r>
        <w:rPr>
          <w:rFonts w:ascii="Verdana" w:hAnsi="Verdana" w:eastAsia="Verdana" w:cs="Verdana"/>
          <w:sz w:val="22"/>
        </w:rPr>
        <w:t xml:space="preserve">– Декоративна дендрологија.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техничар пејзажне архитектуре.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техничар</w:t>
      </w:r>
      <w:r>
        <w:rPr>
          <w:rFonts w:ascii="Verdana" w:hAnsi="Verdana" w:eastAsia="Verdana" w:cs="Verdana"/>
          <w:sz w:val="22"/>
        </w:rPr>
        <w:t xml:space="preserve"> </w:t>
      </w:r>
      <w:r>
        <w:rPr>
          <w:rFonts w:ascii="Verdana" w:hAnsi="Verdana" w:eastAsia="Verdana" w:cs="Verdana"/>
          <w:i/>
          <w:sz w:val="22"/>
        </w:rPr>
        <w:t xml:space="preserve">пејзажне архитектуре.</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један радни задатак</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образац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радних задатака из Приручника, школа формира школску листу у сваком испитном року. Број радних задатака у школској листи мора бити најмање за 10% већи од броја ученика у одељењу који полажу матурски практичан рад. Ученик извлачи радни задатак на дан полагања матурског практичног рада.</w:t>
      </w:r>
    </w:p>
    <w:p>
      <w:pPr>
        <w:spacing w:before="0" w:line="210" w:lineRule="atLeast"/>
        <w:ind w:left="0" w:right="0"/>
      </w:pPr>
      <w:r>
        <w:rPr>
          <w:rFonts w:ascii="Verdana" w:hAnsi="Verdana" w:eastAsia="Verdana" w:cs="Verdana"/>
          <w:sz w:val="22"/>
        </w:rPr>
        <w:t xml:space="preserve">Радни задатак може да се оцени највише са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на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техничар</w:t>
      </w:r>
      <w:r>
        <w:rPr>
          <w:rFonts w:ascii="Verdana" w:hAnsi="Verdana" w:eastAsia="Verdana" w:cs="Verdana"/>
          <w:sz w:val="22"/>
        </w:rPr>
        <w:t xml:space="preserve"> </w:t>
      </w:r>
      <w:r>
        <w:rPr>
          <w:rFonts w:ascii="Verdana" w:hAnsi="Verdana" w:eastAsia="Verdana" w:cs="Verdana"/>
          <w:i/>
          <w:sz w:val="22"/>
        </w:rPr>
        <w:t xml:space="preserve">пејзажне архитектуре.</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техничар</w:t>
      </w:r>
      <w:r>
        <w:rPr>
          <w:rFonts w:ascii="Verdana" w:hAnsi="Verdana" w:eastAsia="Verdana" w:cs="Verdana"/>
          <w:sz w:val="22"/>
        </w:rPr>
        <w:t xml:space="preserve"> </w:t>
      </w:r>
      <w:r>
        <w:rPr>
          <w:rFonts w:ascii="Verdana" w:hAnsi="Verdana" w:eastAsia="Verdana" w:cs="Verdana"/>
          <w:i/>
          <w:sz w:val="22"/>
        </w:rPr>
        <w:t xml:space="preserve">пејзажне архитектуре.</w:t>
      </w:r>
    </w:p>
    <w:p>
      <w:pPr>
        <w:spacing w:before="0" w:line="210" w:lineRule="atLeast"/>
        <w:ind w:left="0" w:right="0"/>
        <w:jc w:val="center"/>
      </w:pPr>
      <w:r>
        <w:rPr>
          <w:rFonts w:ascii="Verdana" w:hAnsi="Verdana" w:eastAsia="Verdana" w:cs="Verdana"/>
          <w:b/>
          <w:sz w:val="22"/>
        </w:rPr>
        <w:t xml:space="preserve">ПРОГРАМ ЗАВРШНОГ ИСПИТА ЗА ОБРАЗОВНИ ПРОФИЛ ОПЕРАТЕР ЗА ИЗРАДУ НАМЕШТАЈА</w:t>
      </w:r>
    </w:p>
    <w:p>
      <w:pPr>
        <w:spacing w:before="0" w:line="210" w:lineRule="atLeast"/>
        <w:ind w:left="0" w:right="0"/>
      </w:pPr>
      <w:r>
        <w:rPr>
          <w:rFonts w:ascii="Verdana" w:hAnsi="Verdana" w:eastAsia="Verdana" w:cs="Verdana"/>
          <w:sz w:val="22"/>
        </w:rPr>
        <w:t xml:space="preserve">ЦИЉ ЗАВРШНОГ ИСПИТА</w:t>
      </w:r>
    </w:p>
    <w:p>
      <w:pPr>
        <w:spacing w:before="0" w:line="210" w:lineRule="atLeast"/>
        <w:ind w:left="0" w:right="0"/>
      </w:pPr>
      <w:r>
        <w:rPr>
          <w:rFonts w:ascii="Verdana" w:hAnsi="Verdana" w:eastAsia="Verdana" w:cs="Verdana"/>
          <w:sz w:val="22"/>
        </w:rPr>
        <w:t xml:space="preserve">Завршним испитом проверава се да ли је ученик, по успешно завршеном образовању за образовни профил</w:t>
      </w:r>
      <w:r>
        <w:rPr>
          <w:rFonts w:ascii="Verdana" w:hAnsi="Verdana" w:eastAsia="Verdana" w:cs="Verdana"/>
          <w:b/>
          <w:sz w:val="22"/>
        </w:rPr>
        <w:t xml:space="preserve"> оператер за израду намештаја,</w:t>
      </w:r>
      <w:r>
        <w:rPr>
          <w:rFonts w:ascii="Verdana" w:hAnsi="Verdana" w:eastAsia="Verdana" w:cs="Verdana"/>
          <w:sz w:val="22"/>
        </w:rPr>
        <w:t xml:space="preserve"> стекао стручне компетенције прописане Стандардом квалификације – </w:t>
      </w:r>
      <w:r>
        <w:rPr>
          <w:rFonts w:ascii="Verdana" w:hAnsi="Verdana" w:eastAsia="Verdana" w:cs="Verdana"/>
          <w:i/>
          <w:sz w:val="22"/>
        </w:rPr>
        <w:t xml:space="preserve">оператер за израду намештаја</w:t>
      </w:r>
      <w:r>
        <w:rPr>
          <w:rFonts w:ascii="Verdana" w:hAnsi="Verdana" w:eastAsia="Verdana" w:cs="Verdana"/>
          <w:sz w:val="22"/>
        </w:rPr>
        <w:t xml:space="preserve"> („Службени гласник РС – Просветни гласник”, број 1/23).</w:t>
      </w:r>
    </w:p>
    <w:p>
      <w:pPr>
        <w:spacing w:before="0" w:line="210" w:lineRule="atLeast"/>
        <w:ind w:left="0" w:right="0"/>
      </w:pPr>
      <w:r>
        <w:rPr>
          <w:rFonts w:ascii="Verdana" w:hAnsi="Verdana" w:eastAsia="Verdana" w:cs="Verdana"/>
          <w:sz w:val="22"/>
        </w:rPr>
        <w:t xml:space="preserve">СТРУКТУРА ЗАВРШНОГ ИСПИТА</w:t>
      </w:r>
    </w:p>
    <w:p>
      <w:pPr>
        <w:spacing w:before="0" w:line="210" w:lineRule="atLeast"/>
        <w:ind w:left="0" w:right="0"/>
      </w:pPr>
      <w:r>
        <w:rPr>
          <w:rFonts w:ascii="Verdana" w:hAnsi="Verdana" w:eastAsia="Verdana" w:cs="Verdana"/>
          <w:sz w:val="22"/>
        </w:rPr>
        <w:t xml:space="preserve">Завршни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оператер за израду намештаја</w:t>
      </w:r>
      <w:r>
        <w:rPr>
          <w:rFonts w:ascii="Verdana" w:hAnsi="Verdana" w:eastAsia="Verdana" w:cs="Verdana"/>
          <w:sz w:val="22"/>
        </w:rPr>
        <w:t xml:space="preserve"> реализује се кроз практични рад.</w:t>
      </w:r>
    </w:p>
    <w:p>
      <w:pPr>
        <w:spacing w:before="0" w:line="210" w:lineRule="atLeast"/>
        <w:ind w:left="0" w:right="0"/>
      </w:pPr>
      <w:r>
        <w:rPr>
          <w:rFonts w:ascii="Verdana" w:hAnsi="Verdana" w:eastAsia="Verdana" w:cs="Verdana"/>
          <w:sz w:val="22"/>
        </w:rPr>
        <w:t xml:space="preserve">ПРИРУЧНИК О ПОЛАГАЊУ ЗАВРШНОГ ИСПИТА</w:t>
      </w:r>
    </w:p>
    <w:p>
      <w:pPr>
        <w:spacing w:before="0" w:line="210" w:lineRule="atLeast"/>
        <w:ind w:left="0" w:right="0"/>
      </w:pPr>
      <w:r>
        <w:rPr>
          <w:rFonts w:ascii="Verdana" w:hAnsi="Verdana" w:eastAsia="Verdana" w:cs="Verdana"/>
          <w:sz w:val="22"/>
        </w:rPr>
        <w:t xml:space="preserve">Завршни испит спроводи се у складу са овим Правилником и Приручником о полагању завршног испита за образовни профил </w:t>
      </w:r>
      <w:r>
        <w:rPr>
          <w:rFonts w:ascii="Verdana" w:hAnsi="Verdana" w:eastAsia="Verdana" w:cs="Verdana"/>
          <w:i/>
          <w:sz w:val="22"/>
        </w:rPr>
        <w:t xml:space="preserve">оператер за израду намештаја</w:t>
      </w:r>
      <w:r>
        <w:rPr>
          <w:rFonts w:ascii="Verdana" w:hAnsi="Verdana" w:eastAsia="Verdana" w:cs="Verdana"/>
          <w:sz w:val="22"/>
        </w:rPr>
        <w:t xml:space="preserve"> (у даљем тексту Приручник).</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 садржи стандардизоване радне задатке за практични рад и обрасце за оцењивање.</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ПРЕДУСЛОВИ ЗА ПОЛАГАЊЕ ЗАВРШНОГ ИСПИТА</w:t>
      </w:r>
    </w:p>
    <w:p>
      <w:pPr>
        <w:spacing w:before="0" w:line="210" w:lineRule="atLeast"/>
        <w:ind w:left="0" w:right="0"/>
      </w:pPr>
      <w:r>
        <w:rPr>
          <w:rFonts w:ascii="Verdana" w:hAnsi="Verdana" w:eastAsia="Verdana" w:cs="Verdana"/>
          <w:sz w:val="22"/>
        </w:rPr>
        <w:t xml:space="preserve">Ученик полаже завршни испит у складу са законом. Завршни испит може да полаже ученик који је успешно завршио три разреда средње школе по плану и програму наставе и учења за образовни профил </w:t>
      </w:r>
      <w:r>
        <w:rPr>
          <w:rFonts w:ascii="Verdana" w:hAnsi="Verdana" w:eastAsia="Verdana" w:cs="Verdana"/>
          <w:i/>
          <w:sz w:val="22"/>
        </w:rPr>
        <w:t xml:space="preserve">оператер за израду намештаја</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су утврђени посебни предуслови за полагање завршног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ОРГАНИЗАЦИЈА ЗАВРШНОГ ИСПИТА</w:t>
      </w:r>
    </w:p>
    <w:p>
      <w:pPr>
        <w:spacing w:before="0" w:line="210" w:lineRule="atLeast"/>
        <w:ind w:left="0" w:right="0"/>
      </w:pPr>
      <w:r>
        <w:rPr>
          <w:rFonts w:ascii="Verdana" w:hAnsi="Verdana" w:eastAsia="Verdana" w:cs="Verdana"/>
          <w:sz w:val="22"/>
        </w:rPr>
        <w:t xml:space="preserve">Завршни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Завршни испит за ученика може трајати највише </w:t>
      </w:r>
      <w:r>
        <w:rPr>
          <w:rFonts w:ascii="Verdana" w:hAnsi="Verdana" w:eastAsia="Verdana" w:cs="Verdana"/>
          <w:b/>
          <w:sz w:val="22"/>
        </w:rPr>
        <w:t xml:space="preserve">два дана</w:t>
      </w:r>
      <w:r>
        <w:rPr>
          <w:rFonts w:ascii="Verdana" w:hAnsi="Verdana" w:eastAsia="Verdana" w:cs="Verdana"/>
          <w:sz w:val="22"/>
        </w:rPr>
        <w:t xml:space="preserve"> и није нужно да се испит реализује у два узастопна дана (у континуитету).</w:t>
      </w:r>
    </w:p>
    <w:p>
      <w:pPr>
        <w:spacing w:before="0" w:line="210" w:lineRule="atLeast"/>
        <w:ind w:left="0" w:right="0"/>
      </w:pPr>
      <w:r>
        <w:rPr>
          <w:rFonts w:ascii="Verdana" w:hAnsi="Verdana" w:eastAsia="Verdana" w:cs="Verdana"/>
          <w:sz w:val="22"/>
        </w:rPr>
        <w:t xml:space="preserve">За сваког ученика директор школе именује ментора. Ментор је наставник стручних предмета који је обучавао ученика у току школовања. Ментор помаже ученику у припремама за полагање завршног испита у периоду предвиђеном планом и програмом наставе и учења.</w:t>
      </w:r>
    </w:p>
    <w:p>
      <w:pPr>
        <w:spacing w:before="0" w:line="210" w:lineRule="atLeast"/>
        <w:ind w:left="0" w:right="0"/>
      </w:pPr>
      <w:r>
        <w:rPr>
          <w:rFonts w:ascii="Verdana" w:hAnsi="Verdana" w:eastAsia="Verdana" w:cs="Verdana"/>
          <w:sz w:val="22"/>
        </w:rPr>
        <w:t xml:space="preserve">Директор именује стручну испитну комисију састављену од три члана, као и њихове заменике. Испитна комисија даје оцену о стечености прописаних компетенција. Комисију чине:</w:t>
      </w:r>
    </w:p>
    <w:p>
      <w:pPr>
        <w:spacing w:before="0" w:line="210" w:lineRule="atLeast"/>
        <w:ind w:left="0" w:right="0"/>
      </w:pPr>
      <w:r>
        <w:rPr>
          <w:rFonts w:ascii="Verdana" w:hAnsi="Verdana" w:eastAsia="Verdana" w:cs="Verdana"/>
          <w:sz w:val="22"/>
        </w:rPr>
        <w:t xml:space="preserve">– два наставника стручних предмета за образовни профил, од којих је један председник комисије;</w:t>
      </w:r>
    </w:p>
    <w:p>
      <w:pPr>
        <w:spacing w:before="0" w:line="210" w:lineRule="atLeast"/>
        <w:ind w:left="0" w:right="0"/>
      </w:pPr>
      <w:r>
        <w:rPr>
          <w:rFonts w:ascii="Verdana" w:hAnsi="Verdana" w:eastAsia="Verdana" w:cs="Verdana"/>
          <w:sz w:val="22"/>
        </w:rPr>
        <w:t xml:space="preserve">– представник послодаваца – стручњак у области на коју се односи радни задатак.</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у сарадњи са Центром. Базу података о члановима испитних комисија, представницима послодаваца, води Центар.</w:t>
      </w:r>
    </w:p>
    <w:p>
      <w:pPr>
        <w:spacing w:before="0" w:line="210" w:lineRule="atLeast"/>
        <w:ind w:left="0" w:right="0"/>
      </w:pPr>
      <w:r>
        <w:rPr>
          <w:rFonts w:ascii="Verdana" w:hAnsi="Verdana" w:eastAsia="Verdana" w:cs="Verdana"/>
          <w:sz w:val="22"/>
        </w:rPr>
        <w:t xml:space="preserve">Ученик који је завршио трећи разред и пријавио полагање завршног испита, стиче право да приступи полагању завршног испита. У оквиру периода планираног планом и програмом наставе и учења за припрему и полагање завршног испита, школа организује консултације и додатну припрему ученика за све радне задатке, обезбеђујући потребне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РАДНИ ЗАДАЦИ</w:t>
      </w:r>
    </w:p>
    <w:p>
      <w:pPr>
        <w:spacing w:before="0" w:line="210" w:lineRule="atLeast"/>
        <w:ind w:left="0" w:right="0"/>
      </w:pPr>
      <w:r>
        <w:rPr>
          <w:rFonts w:ascii="Verdana" w:hAnsi="Verdana" w:eastAsia="Verdana" w:cs="Verdana"/>
          <w:sz w:val="22"/>
        </w:rPr>
        <w:t xml:space="preserve">У оквиру завршног испита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којима се проверавају прописане стручне компетенције.</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на завршном испиту. Листе стандардизованих радних задатака, комбинације,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завршни испит. Ученик извлачи комбинацију радних задатака непосредно пред полагање завршног испита.</w:t>
      </w:r>
    </w:p>
    <w:p>
      <w:pPr>
        <w:spacing w:before="0" w:line="210" w:lineRule="atLeast"/>
        <w:ind w:left="0" w:right="0"/>
      </w:pPr>
      <w:r>
        <w:rPr>
          <w:rFonts w:ascii="Verdana" w:hAnsi="Verdana" w:eastAsia="Verdana" w:cs="Verdana"/>
          <w:sz w:val="22"/>
        </w:rPr>
        <w:t xml:space="preserve">ОЦЕЊИВАЊЕ ЗАВРШНОГ ИСПИТА</w:t>
      </w:r>
    </w:p>
    <w:p>
      <w:pPr>
        <w:spacing w:before="0" w:line="210" w:lineRule="atLeast"/>
        <w:ind w:left="0" w:right="0"/>
      </w:pPr>
      <w:r>
        <w:rPr>
          <w:rFonts w:ascii="Verdana" w:hAnsi="Verdana" w:eastAsia="Verdana" w:cs="Verdana"/>
          <w:sz w:val="22"/>
        </w:rPr>
        <w:t xml:space="preserve">Оцењивање на завршном испиту спроводи испитна комисија, на основу критеријума дефинисаних Приручником. Успех на завршном испиту зависи од укупног броја бодова које је ученик стекао извршавањем радног задатка.</w:t>
      </w:r>
    </w:p>
    <w:p>
      <w:pPr>
        <w:spacing w:before="0" w:line="210" w:lineRule="atLeast"/>
        <w:ind w:left="0" w:right="0"/>
      </w:pPr>
      <w:r>
        <w:rPr>
          <w:rFonts w:ascii="Verdana" w:hAnsi="Verdana" w:eastAsia="Verdana" w:cs="Verdana"/>
          <w:sz w:val="22"/>
        </w:rPr>
        <w:t xml:space="preserve">Радни задатак се може оценити са највише 100 бодова.</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по задатку. На основу појединачног бодовања свих чланова комисије утврђује се просечан број бодова за сваки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завршни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оператер за израду намештаја.</w:t>
      </w:r>
    </w:p>
    <w:p>
      <w:pPr>
        <w:spacing w:before="0" w:line="210" w:lineRule="atLeast"/>
        <w:ind w:left="0" w:right="0"/>
      </w:pPr>
      <w:r>
        <w:rPr>
          <w:rFonts w:ascii="Verdana" w:hAnsi="Verdana" w:eastAsia="Verdana" w:cs="Verdana"/>
          <w:sz w:val="22"/>
        </w:rPr>
        <w:t xml:space="preserve">Уз Диплому школа ученику издаје </w:t>
      </w:r>
      <w:r>
        <w:rPr>
          <w:rFonts w:ascii="Verdana" w:hAnsi="Verdana" w:eastAsia="Verdana" w:cs="Verdana"/>
          <w:i/>
          <w:sz w:val="22"/>
        </w:rPr>
        <w:t xml:space="preserve">Уверење о положеним испитима у оквиру савладаног програма за образовни профил оператер за израду намештаја.</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b2b437987ca34e16" /></Relationships>
</file>