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a3c525391b04aec"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44d6c8988eb7492d">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2</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допуни Правилника о плану и програму наставе и учења стручних предмета средњег стручног образовања у подручју рада Економија, право и администрација</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Економија, право и администрација („Службени гласник РС – Просветни гласник”, бр. 6/19, 9/19, 2/22, 3/23, 8/23, 13/24 и 7/25), у делу: „ПЛАН И ПРОГРАМ НАСТАВЕ И УЧЕЊА ЗА ОБРАЗОВНИ ПРОФИЛ ФИНАНСИЈСКО-РАЧУНОВОДСТВЕНИ ТЕХНИЧАР”, после програма предмета: „МАРКЕТИНГ”, додаје се: „Програм матурског испита за образовни профил финансијско-рачуноводствени техничар”.</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 из члана 1. овог правилника, одштампан је уз овај правилник и чини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110-00-29/2026-03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ФИНАНСИЈСКО-РАЧУНОВОДСТВЕНИ ТЕХНИЧАР</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финансијско-рачуноводствени техничар, стекао стручне компетенције прописане Стандардом квалификације </w:t>
      </w:r>
      <w:r>
        <w:rPr>
          <w:rFonts w:ascii="Verdana" w:hAnsi="Verdana" w:eastAsia="Verdana" w:cs="Verdana"/>
          <w:i/>
          <w:sz w:val="22"/>
        </w:rPr>
        <w:t xml:space="preserve">– финансијско-рачуноводствени техничар </w:t>
      </w:r>
      <w:r>
        <w:rPr>
          <w:rFonts w:ascii="Verdana" w:hAnsi="Verdana" w:eastAsia="Verdana" w:cs="Verdana"/>
          <w:sz w:val="22"/>
        </w:rPr>
        <w:t xml:space="preserve">(„Службени гласник РС – Просветни гласник”, број 2/22).</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финансијско-рачуноводствени техничар</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w:t>
      </w:r>
      <w:r>
        <w:rPr>
          <w:rFonts w:ascii="Verdana" w:hAnsi="Verdana" w:eastAsia="Verdana" w:cs="Verdana"/>
          <w:sz w:val="22"/>
        </w:rPr>
        <w:br/>
      </w:r>
      <w:r>
        <w:rPr>
          <w:rFonts w:ascii="Verdana" w:hAnsi="Verdana" w:eastAsia="Verdana" w:cs="Verdana"/>
          <w:sz w:val="22"/>
        </w:rPr>
        <w:t xml:space="preserve">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финансијско-рачуноводствени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w:t>
      </w:r>
      <w:r>
        <w:rPr>
          <w:rFonts w:ascii="Verdana" w:hAnsi="Verdana" w:eastAsia="Verdana" w:cs="Verdana"/>
          <w:i/>
          <w:sz w:val="22"/>
        </w:rPr>
        <w:t xml:space="preserve">финансијско-рачуноводствени техничар</w:t>
      </w:r>
      <w:r>
        <w:rPr>
          <w:rFonts w:ascii="Verdana" w:hAnsi="Verdana" w:eastAsia="Verdana" w:cs="Verdana"/>
          <w:sz w:val="22"/>
        </w:rPr>
        <w:t xml:space="preserve">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обрасци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четири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Јавне финансије;</w:t>
      </w:r>
    </w:p>
    <w:p>
      <w:pPr>
        <w:spacing w:before="0" w:line="210" w:lineRule="atLeast"/>
        <w:ind w:left="0" w:right="0"/>
      </w:pPr>
      <w:r>
        <w:rPr>
          <w:rFonts w:ascii="Verdana" w:hAnsi="Verdana" w:eastAsia="Verdana" w:cs="Verdana"/>
          <w:sz w:val="22"/>
        </w:rPr>
        <w:t xml:space="preserve">– Принципи економије;</w:t>
      </w:r>
    </w:p>
    <w:p>
      <w:pPr>
        <w:spacing w:before="0" w:line="210" w:lineRule="atLeast"/>
        <w:ind w:left="0" w:right="0"/>
      </w:pPr>
      <w:r>
        <w:rPr>
          <w:rFonts w:ascii="Verdana" w:hAnsi="Verdana" w:eastAsia="Verdana" w:cs="Verdana"/>
          <w:sz w:val="22"/>
        </w:rPr>
        <w:t xml:space="preserve">– Рачуноводство.</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задатаке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финансијско-рачуноводствени техничар.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финансијско-рачуноводствени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за матурски практични рад. Листе стандардизованих радних задатака, комбинације,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матурски практичан рад. Ученик извлачи комбинацију радних задатака на дан полагања матурског практичног рада.</w:t>
      </w:r>
    </w:p>
    <w:p>
      <w:pPr>
        <w:spacing w:before="0" w:line="210" w:lineRule="atLeast"/>
        <w:ind w:left="0" w:right="0"/>
      </w:pPr>
      <w:r>
        <w:rPr>
          <w:rFonts w:ascii="Verdana" w:hAnsi="Verdana" w:eastAsia="Verdana" w:cs="Verdana"/>
          <w:sz w:val="22"/>
        </w:rPr>
        <w:t xml:space="preserve">Сваки радни задатак може да се оцени са највише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финансијско-рачуноводствени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финансијско-рачуноводствени техничар</w:t>
      </w:r>
      <w:r>
        <w:rPr>
          <w:rFonts w:ascii="Verdana" w:hAnsi="Verdana" w:eastAsia="Verdana" w:cs="Verdana"/>
          <w:sz w:val="22"/>
        </w:rPr>
        <w:t xml:space="preserve">.</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44d6c8988eb7492d" /></Relationships>
</file>