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005afcb83a74bcb"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3379f2c194544954">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4/2026, Датум: 18.8.2026.</w:t>
      </w:r>
    </w:p>
    <w:p>
      <w:pPr>
        <w:spacing w:before="0" w:line="210" w:lineRule="atLeast"/>
        <w:ind w:left="0" w:right="0"/>
        <w:jc w:val="center"/>
      </w:pPr>
      <w:r>
        <w:rPr>
          <w:rFonts w:ascii="Verdana" w:hAnsi="Verdana" w:eastAsia="Verdana" w:cs="Verdana"/>
          <w:b/>
          <w:sz w:val="22"/>
        </w:rPr>
        <w:t xml:space="preserve">5</w:t>
      </w:r>
    </w:p>
    <w:p>
      <w:pPr>
        <w:spacing w:before="0" w:line="210" w:lineRule="atLeast"/>
        <w:ind w:left="0" w:right="0"/>
      </w:pPr>
      <w:r>
        <w:rPr>
          <w:rFonts w:ascii="Verdana" w:hAnsi="Verdana" w:eastAsia="Verdana" w:cs="Verdana"/>
          <w:sz w:val="22"/>
        </w:rPr>
        <w:t xml:space="preserve">На основу члана 141. став 12.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изменама и допунама Правилника о степену и врсти образовања наставника из општеобразовних предмета, стручних сарадника и васпитача у стручним школама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степену и врсти образовања наставника из општеобразовних предмета, стручних сарадника и васпитача у стручним школама („Службени гласник РС – Просветни гласник”, бр. 4/22, 14/22, 15/22 и 2/25), у члану 2. тачка 1) подтачка (16) после речи: „Српски језик и компаративна књижевност,” додају се речи: „Српска и компаративна књижевност, Компаративна књижевност, Методика наставе српског језика и књижевности, Књижевност и филм,”.</w:t>
      </w:r>
    </w:p>
    <w:p>
      <w:pPr>
        <w:spacing w:before="0" w:line="210" w:lineRule="atLeast"/>
        <w:ind w:left="0" w:right="0"/>
      </w:pPr>
      <w:r>
        <w:rPr>
          <w:rFonts w:ascii="Verdana" w:hAnsi="Verdana" w:eastAsia="Verdana" w:cs="Verdana"/>
          <w:sz w:val="22"/>
        </w:rPr>
        <w:t xml:space="preserve">У ставу 2. после речи: „Србистика” тачка се замењује тачком и запетом и додају се речи: „Српска књижевност и језик са општом књижевношћу.”.</w:t>
      </w:r>
    </w:p>
    <w:p>
      <w:pPr>
        <w:spacing w:before="0" w:line="210" w:lineRule="atLeast"/>
        <w:ind w:left="0" w:right="0"/>
      </w:pPr>
      <w:r>
        <w:rPr>
          <w:rFonts w:ascii="Verdana" w:hAnsi="Verdana" w:eastAsia="Verdana" w:cs="Verdana"/>
          <w:sz w:val="22"/>
        </w:rPr>
        <w:t xml:space="preserve">У тачки 3)  подтачка (21) после речи: „Српски језик као страни” додају се тачка и запета и речи: „Српска и компаративна књижевност; Компаративна књижевност; Методика наставе српског језика и књижевности; Књижевност и филм”.</w:t>
      </w:r>
    </w:p>
    <w:p>
      <w:pPr>
        <w:spacing w:before="0" w:line="210" w:lineRule="atLeast"/>
        <w:ind w:left="0" w:right="0"/>
      </w:pPr>
      <w:r>
        <w:rPr>
          <w:rFonts w:ascii="Verdana" w:hAnsi="Verdana" w:eastAsia="Verdana" w:cs="Verdana"/>
          <w:sz w:val="22"/>
        </w:rPr>
        <w:t xml:space="preserve">У подтачки (24) тачка се замењује тачком и запетом и додаје се подтачка (25), која гласи:</w:t>
      </w:r>
    </w:p>
    <w:p>
      <w:pPr>
        <w:spacing w:before="0" w:line="210" w:lineRule="atLeast"/>
        <w:ind w:left="0" w:right="0"/>
      </w:pPr>
      <w:r>
        <w:rPr>
          <w:rFonts w:ascii="Verdana" w:hAnsi="Verdana" w:eastAsia="Verdana" w:cs="Verdana"/>
          <w:sz w:val="22"/>
        </w:rPr>
        <w:t xml:space="preserve">„(25) дипломирани компаратиста.”.</w:t>
      </w:r>
    </w:p>
    <w:p>
      <w:pPr>
        <w:spacing w:before="0" w:line="210" w:lineRule="atLeast"/>
        <w:ind w:left="0" w:right="0"/>
      </w:pPr>
      <w:r>
        <w:rPr>
          <w:rFonts w:ascii="Verdana" w:hAnsi="Verdana" w:eastAsia="Verdana" w:cs="Verdana"/>
          <w:sz w:val="22"/>
        </w:rPr>
        <w:t xml:space="preserve">У ставу 3. речи: „подтач. (4)–(24)” замењују се речима: „подтач. (4)–(25)”.</w:t>
      </w:r>
    </w:p>
    <w:p>
      <w:pPr>
        <w:spacing w:before="0" w:line="210" w:lineRule="atLeast"/>
        <w:ind w:left="0" w:right="0"/>
      </w:pPr>
      <w:r>
        <w:rPr>
          <w:rFonts w:ascii="Verdana" w:hAnsi="Verdana" w:eastAsia="Verdana" w:cs="Verdana"/>
          <w:sz w:val="22"/>
        </w:rPr>
        <w:t xml:space="preserve">После става 4. додаје се став 5, који гласи:</w:t>
      </w:r>
    </w:p>
    <w:p>
      <w:pPr>
        <w:spacing w:before="0" w:line="210" w:lineRule="atLeast"/>
        <w:ind w:left="0" w:right="0"/>
      </w:pPr>
      <w:r>
        <w:rPr>
          <w:rFonts w:ascii="Verdana" w:hAnsi="Verdana" w:eastAsia="Verdana" w:cs="Verdana"/>
          <w:sz w:val="22"/>
        </w:rPr>
        <w:t xml:space="preserve">„Лица из става 1. ове тачке, изузев лица из подтач. (1) и (2), треба да савладају обуку за наставу српског као нематерњег језика у трајању од 20 сати у организацији Завода за унапређивање образовања и васпитања – Центра за професионални развој запослених у образовању.”.</w:t>
      </w:r>
    </w:p>
    <w:p>
      <w:pPr>
        <w:spacing w:before="0" w:line="210" w:lineRule="atLeast"/>
        <w:ind w:left="0" w:right="0"/>
      </w:pPr>
      <w:r>
        <w:rPr>
          <w:rFonts w:ascii="Verdana" w:hAnsi="Verdana" w:eastAsia="Verdana" w:cs="Verdana"/>
          <w:sz w:val="22"/>
        </w:rPr>
        <w:t xml:space="preserve">У тачки 19, став 2. мења се и гласи:</w:t>
      </w:r>
    </w:p>
    <w:p>
      <w:pPr>
        <w:spacing w:before="0" w:line="210" w:lineRule="atLeast"/>
        <w:ind w:left="0" w:right="0"/>
      </w:pPr>
      <w:r>
        <w:rPr>
          <w:rFonts w:ascii="Verdana" w:hAnsi="Verdana" w:eastAsia="Verdana" w:cs="Verdana"/>
          <w:sz w:val="22"/>
        </w:rPr>
        <w:t xml:space="preserve">„Лице из тачке 19) овог члана које је стекло академско звање мастер мора имати претходно стечени стручни назив дипломирани професор физичког васпитања и спорта или дипломирани професор физичког васпитања и кинезитерапије.”.</w:t>
      </w:r>
    </w:p>
    <w:p>
      <w:pPr>
        <w:spacing w:before="0" w:line="210" w:lineRule="atLeast"/>
        <w:ind w:left="0" w:right="0"/>
      </w:pPr>
      <w:r>
        <w:rPr>
          <w:rFonts w:ascii="Verdana" w:hAnsi="Verdana" w:eastAsia="Verdana" w:cs="Verdana"/>
          <w:sz w:val="22"/>
        </w:rPr>
        <w:t xml:space="preserve">У тачки 23) став 2. мења се и гласи:</w:t>
      </w:r>
    </w:p>
    <w:p>
      <w:pPr>
        <w:spacing w:before="0" w:line="210" w:lineRule="atLeast"/>
        <w:ind w:left="0" w:right="0"/>
      </w:pPr>
      <w:r>
        <w:rPr>
          <w:rFonts w:ascii="Verdana" w:hAnsi="Verdana" w:eastAsia="Verdana" w:cs="Verdana"/>
          <w:sz w:val="22"/>
        </w:rPr>
        <w:t xml:space="preserve">„Лица из става 1. ове тачке могу да изводе наставу грађанског васпитања уколико испуњавају један од следећих услова:</w:t>
      </w:r>
    </w:p>
    <w:p>
      <w:pPr>
        <w:spacing w:before="0" w:line="210" w:lineRule="atLeast"/>
        <w:ind w:left="0" w:right="0"/>
      </w:pPr>
      <w:r>
        <w:rPr>
          <w:rFonts w:ascii="Verdana" w:hAnsi="Verdana" w:eastAsia="Verdana" w:cs="Verdana"/>
          <w:sz w:val="22"/>
        </w:rPr>
        <w:t xml:space="preserve">– завршен специјалистички курс за наставнике грађанског васпитања на одговарајућој високошколској установи;</w:t>
      </w:r>
    </w:p>
    <w:p>
      <w:pPr>
        <w:spacing w:before="0" w:line="210" w:lineRule="atLeast"/>
        <w:ind w:left="0" w:right="0"/>
      </w:pPr>
      <w:r>
        <w:rPr>
          <w:rFonts w:ascii="Verdana" w:hAnsi="Verdana" w:eastAsia="Verdana" w:cs="Verdana"/>
          <w:sz w:val="22"/>
        </w:rPr>
        <w:t xml:space="preserve">– савладан програм обуке за извођење наставе из предмета грађанско васпитање за одговарајући разред, односно завршен неки од следећих програма: Обука за наставника грађанског васпитања; Интерактивна обука/тимски рад; Умеће одрастања; Умеће комуникације; Активна настава кроз учење; Едукација за ненасиље; Речи су прозори и зидови; Чувари осмеха; Учионица добре воље; Култура критичког мишљења; Буквар дечијих права; Дебатни клуб; Безбедно дете; Злостављање и занемаривање деце; Здраво да сте, у складу са прописом којим се уређује стално стручно усавршавање и стицање звања наставника, васпитача и стручних сарадника;</w:t>
      </w:r>
    </w:p>
    <w:p>
      <w:pPr>
        <w:spacing w:before="0" w:line="210" w:lineRule="atLeast"/>
        <w:ind w:left="0" w:right="0"/>
      </w:pPr>
      <w:r>
        <w:rPr>
          <w:rFonts w:ascii="Verdana" w:hAnsi="Verdana" w:eastAsia="Verdana" w:cs="Verdana"/>
          <w:sz w:val="22"/>
        </w:rPr>
        <w:t xml:space="preserve">– савладана најмање два програма стручног усавршавања из области грађанског васпитања који се налазе у каталогу стручног усавршавања наставника или су акредитовани као програми од јавног интереса.”.</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У члану 5. тачка 3) став 2. мења се и гласи:</w:t>
      </w:r>
    </w:p>
    <w:p>
      <w:pPr>
        <w:spacing w:before="0" w:line="210" w:lineRule="atLeast"/>
        <w:ind w:left="0" w:right="0"/>
      </w:pPr>
      <w:r>
        <w:rPr>
          <w:rFonts w:ascii="Verdana" w:hAnsi="Verdana" w:eastAsia="Verdana" w:cs="Verdana"/>
          <w:sz w:val="22"/>
        </w:rPr>
        <w:t xml:space="preserve">„Уколико школа преузимањем или конкурсом не заснује радни однос са лицем које испуњава услове из става 1. ове тачке, за обављање послова библиотекара школа може да преузимањем или конкурсом заснује радни однос и са лицем које испуњава услове из члана 2. тачка 1) овог правилника.”.</w:t>
      </w:r>
    </w:p>
    <w:p>
      <w:pPr>
        <w:spacing w:before="0" w:line="210" w:lineRule="atLeast"/>
        <w:ind w:left="0" w:right="0"/>
      </w:pPr>
      <w:r>
        <w:rPr>
          <w:rFonts w:ascii="Verdana" w:hAnsi="Verdana" w:eastAsia="Verdana" w:cs="Verdana"/>
          <w:sz w:val="22"/>
        </w:rPr>
        <w:t xml:space="preserve">Став 3. брише се.</w:t>
      </w:r>
    </w:p>
    <w:p>
      <w:pPr>
        <w:spacing w:before="0" w:line="210" w:lineRule="atLeast"/>
        <w:ind w:left="0" w:right="0"/>
      </w:pPr>
      <w:r>
        <w:rPr>
          <w:rFonts w:ascii="Verdana" w:hAnsi="Verdana" w:eastAsia="Verdana" w:cs="Verdana"/>
          <w:sz w:val="22"/>
        </w:rPr>
        <w:t xml:space="preserve">Досадашњи став 4. постаје став 3.</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110-00-52/2026-03</w:t>
      </w:r>
    </w:p>
    <w:p>
      <w:pPr>
        <w:spacing w:before="0" w:line="210" w:lineRule="atLeast"/>
        <w:ind w:left="0" w:right="0"/>
        <w:jc w:val="right"/>
      </w:pPr>
      <w:r>
        <w:rPr>
          <w:rFonts w:ascii="Verdana" w:hAnsi="Verdana" w:eastAsia="Verdana" w:cs="Verdana"/>
          <w:sz w:val="22"/>
        </w:rPr>
        <w:t xml:space="preserve">У Београду, 27. јула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 </w:t>
      </w:r>
      <w:r>
        <w:rPr>
          <w:rFonts w:ascii="Verdana" w:hAnsi="Verdana" w:eastAsia="Verdana" w:cs="Verdana"/>
          <w:sz w:val="22"/>
        </w:rPr>
        <w:t xml:space="preserve">с.р.</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3379f2c194544954" /></Relationships>
</file>