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1444c126ae4d6e" /></Relationships>
</file>

<file path=word/document.xml><?xml version="1.0" encoding="utf-8"?>
<w:document xmlns:w="http://schemas.openxmlformats.org/wordprocessingml/2006/main">
  <w:body>
    <w:sectPr>
      <w:pgSz w:w="11906" w:h="16838" w:orient="portrait"/>
      <w:pgMar w:top="1440" w:right="1440" w:bottom="1440" w:left="1440"/>
    </w:sectPr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color w:val="000000"/>
          <w:sz w:val="22"/>
        </w:rPr>
        <w:t xml:space="preserve">Преузето са </w:t>
      </w:r>
      <w:hyperlink xmlns:r="http://schemas.openxmlformats.org/officeDocument/2006/relationships" w:history="true" r:id="Rbbf5f4ac07c74797">
        <w:r>
          <w:rPr>
            <w:rStyle w:val="Hyperlink"/>
            <w:rFonts w:ascii="Verdana" w:hAnsi="Verdana" w:eastAsia="Verdana" w:cs="Verdana"/>
            <w:color w:val="337ab7"/>
            <w:sz w:val="22"/>
          </w:rPr>
          <w:t xml:space="preserve">https://pravno-informacioni-sistem.rs</w:t>
        </w:r>
      </w:hyperlink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color w:val="000000"/>
          <w:sz w:val="22"/>
        </w:rPr>
        <w:t xml:space="preserve">Просветни гласник 4/2026, Датум: 18.8.2026.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b/>
          <w:sz w:val="22"/>
        </w:rPr>
        <w:t xml:space="preserve">2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На основу члана 67. став 1. Закона о основама система образовања и васпитања („Службени гласник РС”, бр. 88/17, 27/18 – др. закон, 10/19, 6/20, 129/21, 92/23 и 19/25),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Министар просвете доноси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b/>
          <w:sz w:val="22"/>
        </w:rPr>
        <w:t xml:space="preserve">ПРАВИЛНИК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b/>
          <w:sz w:val="22"/>
        </w:rPr>
        <w:t xml:space="preserve">о измени Правилника о плану и програму наставе и учења гимназије за ученике са посебним способностима за филолошке науке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sz w:val="22"/>
        </w:rPr>
        <w:t xml:space="preserve">Члан 1.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У Правилнику о плану и програму наставе и учења гимназије за ученике са посебним способностима за филолошке науке („Службени гласник РС – Просветни гласник”, бр. 12/23 и 2/24), у плану наставе и учења, табела „Облици образовно-васпитног рада којима се остварују обавезни предмети, изборни програми и активности”, у табели: „ОСТАЛИ ОБЛИЦИ ОБРАЗОВНО-ВАСПИТНОГ РАДА”, речи: „Други страни језик” замењују се речима: „Трећи страни језик”.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sz w:val="22"/>
        </w:rPr>
        <w:t xml:space="preserve">Члан 2.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Овај правилник ступа на снагу осмог дана од дана објављивања у „Службеном гласнику Републике Србије – Просветном гласнику”.</w:t>
      </w:r>
    </w:p>
    <w:p>
      <w:pPr>
        <w:spacing w:before="0" w:line="210" w:lineRule="atLeast"/>
        <w:ind w:left="0" w:right="0"/>
        <w:jc w:val="right"/>
      </w:pPr>
      <w:r>
        <w:rPr>
          <w:rFonts w:ascii="Verdana" w:hAnsi="Verdana" w:eastAsia="Verdana" w:cs="Verdana"/>
          <w:sz w:val="22"/>
        </w:rPr>
        <w:t xml:space="preserve">Број 110-00-88/2026-03</w:t>
      </w:r>
    </w:p>
    <w:p>
      <w:pPr>
        <w:spacing w:before="0" w:line="210" w:lineRule="atLeast"/>
        <w:ind w:left="0" w:right="0"/>
        <w:jc w:val="right"/>
      </w:pPr>
      <w:r>
        <w:rPr>
          <w:rFonts w:ascii="Verdana" w:hAnsi="Verdana" w:eastAsia="Verdana" w:cs="Verdana"/>
          <w:sz w:val="22"/>
        </w:rPr>
        <w:t xml:space="preserve">У Београду, 27. јула 2026. године</w:t>
      </w:r>
    </w:p>
    <w:p>
      <w:pPr>
        <w:spacing w:before="0" w:line="210" w:lineRule="atLeast"/>
        <w:ind w:left="0" w:right="0"/>
        <w:jc w:val="right"/>
      </w:pPr>
      <w:r>
        <w:rPr>
          <w:rFonts w:ascii="Verdana" w:hAnsi="Verdana" w:eastAsia="Verdana" w:cs="Verdana"/>
          <w:sz w:val="22"/>
        </w:rPr>
        <w:t xml:space="preserve">Министар,</w:t>
      </w:r>
    </w:p>
    <w:p>
      <w:pPr>
        <w:spacing w:before="0" w:line="210" w:lineRule="atLeast"/>
        <w:ind w:left="0" w:right="0"/>
        <w:jc w:val="right"/>
      </w:pPr>
      <w:r>
        <w:rPr>
          <w:rFonts w:ascii="Verdana" w:hAnsi="Verdana" w:eastAsia="Verdana" w:cs="Verdana"/>
          <w:sz w:val="22"/>
        </w:rPr>
        <w:t xml:space="preserve">проф. др </w:t>
      </w:r>
      <w:r>
        <w:rPr>
          <w:rFonts w:ascii="Verdana" w:hAnsi="Verdana" w:eastAsia="Verdana" w:cs="Verdana"/>
          <w:b/>
          <w:sz w:val="22"/>
        </w:rPr>
        <w:t xml:space="preserve">Дејан Вук Станковић, </w:t>
      </w:r>
      <w:r>
        <w:rPr>
          <w:rFonts w:ascii="Verdana" w:hAnsi="Verdana" w:eastAsia="Verdana" w:cs="Verdana"/>
          <w:sz w:val="22"/>
        </w:rPr>
        <w:t xml:space="preserve">с.р.</w:t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pravno-informacioni-sistem.rs" TargetMode="External" Id="Rbbf5f4ac07c74797" /></Relationships>
</file>