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Пред Вама су документи релевантни за организацију менторства и приправништва у Србији, као и неки документи релевантни за организацију менторства у међународном контексту. У њима можете пронаћи информације о томе како је у легислативи постављен период приправништва и менторства, у каквој је то вези са професионалним развојем и развојем каријере наставника, или како је постављена школска пракса за будуће наставнике. Осим самог информисања, ови докуметни могу бити и повод за промишљање о томе како се у њима разуме положај и улога појединих актера у процесу менторства/приправнишва или школске праксе за студенте будуће наставнике, шта су претпоставке а шта последице наведених решења, какав је однос између решења у Србији и у међународном контексту, шта се може учинити да би менторство било што успешније из перспективе развоја ментора, приправника, студента, универзитетских наставника. Зато сугеришемо да документе читате сами и упућујете приправнике/студенте да их читају, али и да их читате заједно са приправницима/студентима, да са осталим актерима ове фазе професионалног развоја размењујете о томе како сте разумели прочитано, шта то значи у конкретном контексту у коме делујете, шта значи за планирање вашег заједничког рада,  за развој ваше компетентности, за промене у установи, за промене у програмима приправништва и менторства или промене у високошколским програмима школске праксе за студенте. Читајте их са критичким односом и према својој пракси и </w:t>
      </w:r>
      <w:r w:rsidDel="00000000" w:rsidR="00000000" w:rsidRPr="00000000">
        <w:rPr>
          <w:rtl w:val="0"/>
        </w:rPr>
        <w:t xml:space="preserve">према самим документима</w:t>
      </w:r>
      <w:r w:rsidDel="00000000" w:rsidR="00000000" w:rsidRPr="00000000">
        <w:rPr>
          <w:rtl w:val="0"/>
        </w:rPr>
        <w:t xml:space="preserve">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003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A1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A114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A1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A114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A114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8uvQQWYRBlkZYBJ8dhTlKzs0A==">AMUW2mX3KtWLLyqUurDH8fcF9SKEYdvUv9sz0S3CEVJcZ5ufdnq4PliYhjx7hRWZvrmYcQt+/jR8zIWdU+dAwyC9+ca7zf1fIFjIaa327oVKzbHYPFiFcCk=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2022-06-27T04:53:00Z</dcterms:created>
  <dc:creator>Lidija Radulović</dc:creator>
</cp:coreProperties>
</file>