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83D66" w14:textId="5F292EA9" w:rsidR="00667717" w:rsidRPr="002F263A" w:rsidRDefault="00A67A55" w:rsidP="00667717">
      <w:pPr>
        <w:autoSpaceDE w:val="0"/>
        <w:autoSpaceDN w:val="0"/>
        <w:adjustRightInd w:val="0"/>
        <w:spacing w:after="25" w:line="276" w:lineRule="auto"/>
        <w:rPr>
          <w:rFonts w:ascii="Candara" w:hAnsi="Candara"/>
          <w:b/>
          <w:lang w:val="sr-Latn-RS"/>
        </w:rPr>
      </w:pPr>
      <w:r w:rsidRPr="002F263A">
        <w:rPr>
          <w:rStyle w:val="tlid-translation"/>
          <w:rFonts w:ascii="Candara" w:hAnsi="Candara"/>
          <w:b/>
          <w:lang w:val="sr-Latn-RS"/>
        </w:rPr>
        <w:t>Regionalni standard zanimanja</w:t>
      </w:r>
    </w:p>
    <w:p w14:paraId="745D7DDA" w14:textId="2ED2F106" w:rsidR="00667717" w:rsidRPr="002F263A" w:rsidRDefault="00A67A55" w:rsidP="00667717">
      <w:pPr>
        <w:pBdr>
          <w:bottom w:val="single" w:sz="18" w:space="1" w:color="2A9C8C"/>
        </w:pBdr>
        <w:spacing w:before="120" w:after="0" w:line="276" w:lineRule="auto"/>
        <w:outlineLvl w:val="0"/>
        <w:rPr>
          <w:rFonts w:ascii="Candara" w:hAnsi="Candara" w:cs="Times New Roman"/>
          <w:lang w:val="sr-Latn-RS"/>
        </w:rPr>
      </w:pPr>
      <w:r w:rsidRPr="002F263A">
        <w:rPr>
          <w:lang w:val="sr-Latn-RS"/>
        </w:rPr>
        <w:t>Standard zanimanja: Monter suve gradnje</w:t>
      </w:r>
    </w:p>
    <w:p w14:paraId="06BAD3AB" w14:textId="6D754EBD" w:rsidR="00FF29BB" w:rsidRPr="002F263A" w:rsidRDefault="00FF29BB" w:rsidP="00FF29BB">
      <w:pPr>
        <w:spacing w:before="120" w:after="120" w:line="276" w:lineRule="auto"/>
        <w:rPr>
          <w:lang w:val="sr-Latn-RS"/>
        </w:rPr>
      </w:pPr>
      <w:bookmarkStart w:id="0" w:name="_Toc54796584"/>
      <w:r w:rsidRPr="002F263A">
        <w:rPr>
          <w:b/>
          <w:bCs/>
          <w:lang w:val="sr-Latn-RS"/>
        </w:rPr>
        <w:t>Zanimanje:</w:t>
      </w:r>
      <w:r w:rsidRPr="002F263A">
        <w:rPr>
          <w:rFonts w:eastAsia="Calibri" w:cs="Times New Roman"/>
          <w:lang w:val="sr-Latn-RS"/>
        </w:rPr>
        <w:t xml:space="preserve"> </w:t>
      </w:r>
      <w:r w:rsidRPr="0041161A">
        <w:rPr>
          <w:lang w:val="sr-Latn-RS"/>
        </w:rPr>
        <w:t>Monter suve</w:t>
      </w:r>
      <w:r w:rsidRPr="002F263A">
        <w:rPr>
          <w:lang w:val="sr-Latn-RS"/>
        </w:rPr>
        <w:t xml:space="preserve"> gradnje</w:t>
      </w:r>
    </w:p>
    <w:bookmarkEnd w:id="0"/>
    <w:p w14:paraId="586D6723" w14:textId="77777777" w:rsidR="00FF29BB" w:rsidRPr="002F263A" w:rsidRDefault="00FF29BB" w:rsidP="00FF29BB">
      <w:pPr>
        <w:rPr>
          <w:lang w:val="sr-Latn-RS"/>
        </w:rPr>
      </w:pPr>
      <w:r w:rsidRPr="002F263A">
        <w:rPr>
          <w:rFonts w:ascii="Candara" w:eastAsia="Calibri" w:hAnsi="Candara" w:cs="Times New Roman"/>
          <w:b/>
          <w:bCs/>
          <w:lang w:val="sr-Latn-RS"/>
        </w:rPr>
        <w:t xml:space="preserve">Sektor: </w:t>
      </w:r>
      <w:r w:rsidRPr="002F263A">
        <w:rPr>
          <w:rFonts w:ascii="Candara" w:eastAsia="Calibri" w:hAnsi="Candara" w:cs="Times New Roman"/>
          <w:bCs/>
          <w:lang w:val="sr-Latn-RS"/>
        </w:rPr>
        <w:t>Građevinarstvo</w:t>
      </w:r>
      <w:r w:rsidRPr="002F263A">
        <w:rPr>
          <w:rFonts w:ascii="Candara" w:eastAsia="Calibri" w:hAnsi="Candara" w:cs="Times New Roman"/>
          <w:b/>
          <w:bCs/>
          <w:lang w:val="sr-Latn-RS"/>
        </w:rPr>
        <w:t xml:space="preserve"> </w:t>
      </w:r>
    </w:p>
    <w:p w14:paraId="781AA09F" w14:textId="77777777" w:rsidR="00FF29BB" w:rsidRPr="002F263A" w:rsidRDefault="00FF29BB" w:rsidP="00FF29BB">
      <w:pPr>
        <w:rPr>
          <w:rFonts w:ascii="Candara" w:eastAsia="Calibri" w:hAnsi="Candara" w:cs="Times New Roman"/>
          <w:b/>
          <w:bCs/>
          <w:lang w:val="sr-Latn-RS"/>
        </w:rPr>
      </w:pPr>
      <w:r w:rsidRPr="00F920E4">
        <w:rPr>
          <w:rFonts w:ascii="Candara" w:eastAsia="Calibri" w:hAnsi="Candara" w:cs="Times New Roman"/>
          <w:b/>
          <w:bCs/>
          <w:lang w:val="sr-Latn-RS"/>
        </w:rPr>
        <w:t>ISCO</w:t>
      </w:r>
      <w:r w:rsidRPr="00F920E4">
        <w:rPr>
          <w:lang w:val="sr-Latn-RS"/>
        </w:rPr>
        <w:t xml:space="preserve"> </w:t>
      </w:r>
      <w:r w:rsidRPr="00F920E4">
        <w:rPr>
          <w:b/>
          <w:lang w:val="sr-Latn-RS"/>
        </w:rPr>
        <w:t>Nivo</w:t>
      </w:r>
      <w:r w:rsidRPr="00F920E4">
        <w:rPr>
          <w:lang w:val="sr-Latn-RS"/>
        </w:rPr>
        <w:t>: II</w:t>
      </w:r>
    </w:p>
    <w:p w14:paraId="3A5E3236" w14:textId="682C5DDD" w:rsidR="009A3FEE" w:rsidRPr="00D60C63" w:rsidRDefault="00FF29BB" w:rsidP="009A3FEE">
      <w:pPr>
        <w:spacing w:before="120" w:after="120" w:line="276" w:lineRule="auto"/>
        <w:jc w:val="both"/>
        <w:outlineLvl w:val="0"/>
        <w:rPr>
          <w:rFonts w:eastAsia="Calibri" w:cs="Times New Roman"/>
          <w:strike/>
          <w:sz w:val="20"/>
          <w:szCs w:val="18"/>
          <w:lang w:val="sr-Latn-RS"/>
        </w:rPr>
      </w:pPr>
      <w:r w:rsidRPr="002F263A">
        <w:rPr>
          <w:rFonts w:eastAsia="Calibri" w:cs="Times New Roman"/>
          <w:b/>
          <w:bCs/>
          <w:lang w:val="sr-Latn-RS"/>
        </w:rPr>
        <w:t>Opis zanimanja</w:t>
      </w:r>
      <w:r w:rsidR="00667717" w:rsidRPr="002F263A">
        <w:rPr>
          <w:rFonts w:ascii="Candara" w:eastAsia="Calibri" w:hAnsi="Candara" w:cs="Times New Roman"/>
          <w:b/>
          <w:bCs/>
          <w:lang w:val="sr-Latn-RS"/>
        </w:rPr>
        <w:t xml:space="preserve">: </w:t>
      </w:r>
      <w:r w:rsidRPr="002F263A">
        <w:rPr>
          <w:rFonts w:eastAsia="Calibri" w:cs="Times New Roman"/>
          <w:sz w:val="20"/>
          <w:szCs w:val="18"/>
          <w:lang w:val="sr-Latn-RS"/>
        </w:rPr>
        <w:t>Monter</w:t>
      </w:r>
      <w:r w:rsidR="00A42D86">
        <w:rPr>
          <w:rFonts w:eastAsia="Calibri" w:cs="Times New Roman"/>
          <w:sz w:val="20"/>
          <w:szCs w:val="18"/>
          <w:lang w:val="sr-Latn-RS"/>
        </w:rPr>
        <w:t xml:space="preserve"> </w:t>
      </w:r>
      <w:r w:rsidRPr="002F263A">
        <w:rPr>
          <w:rFonts w:eastAsia="Calibri" w:cs="Times New Roman"/>
          <w:sz w:val="20"/>
          <w:szCs w:val="18"/>
          <w:lang w:val="sr-Latn-RS"/>
        </w:rPr>
        <w:t xml:space="preserve">suve gradnje planira i organizuje aktivnosti iz domena svog rada i priprema potrebne resurse i prostor za izvođenje </w:t>
      </w:r>
      <w:r w:rsidR="009A3FEE" w:rsidRPr="002F263A">
        <w:rPr>
          <w:rFonts w:eastAsia="Calibri" w:cs="Times New Roman"/>
          <w:sz w:val="20"/>
          <w:szCs w:val="18"/>
          <w:lang w:val="sr-Latn-RS"/>
        </w:rPr>
        <w:t>poslova suve gradnje. Vrši prem</w:t>
      </w:r>
      <w:r w:rsidRPr="002F263A">
        <w:rPr>
          <w:rFonts w:eastAsia="Calibri" w:cs="Times New Roman"/>
          <w:sz w:val="20"/>
          <w:szCs w:val="18"/>
          <w:lang w:val="sr-Latn-RS"/>
        </w:rPr>
        <w:t>eravanje i označavanje pozicija prema projektnoj dokumentaciji, pripr</w:t>
      </w:r>
      <w:r w:rsidR="00480200" w:rsidRPr="002F263A">
        <w:rPr>
          <w:rFonts w:eastAsia="Calibri" w:cs="Times New Roman"/>
          <w:sz w:val="20"/>
          <w:szCs w:val="18"/>
          <w:lang w:val="sr-Latn-RS"/>
        </w:rPr>
        <w:t>ema i montira</w:t>
      </w:r>
      <w:r w:rsidR="0041161A">
        <w:rPr>
          <w:rFonts w:eastAsia="Calibri" w:cs="Times New Roman"/>
          <w:sz w:val="20"/>
          <w:szCs w:val="18"/>
          <w:lang w:val="sr-Latn-RS"/>
        </w:rPr>
        <w:t xml:space="preserve"> </w:t>
      </w:r>
      <w:proofErr w:type="spellStart"/>
      <w:r w:rsidR="0041161A" w:rsidRPr="00A42D86">
        <w:rPr>
          <w:rFonts w:eastAsia="Calibri" w:cs="Times New Roman"/>
          <w:color w:val="000000" w:themeColor="text1"/>
          <w:sz w:val="20"/>
          <w:szCs w:val="18"/>
          <w:lang w:val="sr-Latn-RS"/>
        </w:rPr>
        <w:t>podkostrukcije</w:t>
      </w:r>
      <w:proofErr w:type="spellEnd"/>
      <w:r w:rsidR="0041161A" w:rsidRPr="00A42D86">
        <w:rPr>
          <w:rFonts w:eastAsia="Calibri" w:cs="Times New Roman"/>
          <w:color w:val="000000" w:themeColor="text1"/>
          <w:sz w:val="20"/>
          <w:szCs w:val="18"/>
          <w:lang w:val="sr-Latn-RS"/>
        </w:rPr>
        <w:t xml:space="preserve"> i konstrukcije </w:t>
      </w:r>
      <w:r w:rsidR="00480200" w:rsidRPr="00A42D86">
        <w:rPr>
          <w:rFonts w:eastAsia="Calibri" w:cs="Times New Roman"/>
          <w:color w:val="000000" w:themeColor="text1"/>
          <w:sz w:val="20"/>
          <w:szCs w:val="18"/>
          <w:lang w:val="sr-Latn-RS"/>
        </w:rPr>
        <w:t xml:space="preserve"> </w:t>
      </w:r>
      <w:r w:rsidRPr="00A42D86">
        <w:rPr>
          <w:rFonts w:eastAsia="Calibri" w:cs="Times New Roman"/>
          <w:color w:val="000000" w:themeColor="text1"/>
          <w:sz w:val="20"/>
          <w:szCs w:val="18"/>
          <w:lang w:val="sr-Latn-RS"/>
        </w:rPr>
        <w:t xml:space="preserve">za </w:t>
      </w:r>
      <w:r w:rsidRPr="002F263A">
        <w:rPr>
          <w:rFonts w:eastAsia="Calibri" w:cs="Times New Roman"/>
          <w:sz w:val="20"/>
          <w:szCs w:val="18"/>
          <w:lang w:val="sr-Latn-RS"/>
        </w:rPr>
        <w:t xml:space="preserve">planirane pozicije radova suve gradnje. Obrađuje i montira završne obloge suve gradnje i ugrađuje izolacione slojeve na pripremljenim pozicijama. Priprema i montira dekorativne elemente i obavlja završnu obradu obloga suve gradnje na pripremljenim pozicijama. Vodi radnu dokumentaciju i obavlja </w:t>
      </w:r>
      <w:r w:rsidR="009A3FEE" w:rsidRPr="002F263A">
        <w:rPr>
          <w:rFonts w:eastAsia="Calibri" w:cs="Times New Roman"/>
          <w:sz w:val="20"/>
          <w:szCs w:val="18"/>
          <w:lang w:val="sr-Latn-RS"/>
        </w:rPr>
        <w:t xml:space="preserve">administrativne i </w:t>
      </w:r>
      <w:r w:rsidRPr="002F263A">
        <w:rPr>
          <w:rFonts w:eastAsia="Calibri" w:cs="Times New Roman"/>
          <w:sz w:val="20"/>
          <w:szCs w:val="18"/>
          <w:lang w:val="sr-Latn-RS"/>
        </w:rPr>
        <w:t>komercijalne poslove iz domena svog rada. Komunicira sa nadređenima, saradnicima i klijentima primenjujući pravila poslovne komunikacije</w:t>
      </w:r>
      <w:r w:rsidR="009A3FEE" w:rsidRPr="002F263A">
        <w:rPr>
          <w:rFonts w:eastAsia="Calibri" w:cs="Times New Roman"/>
          <w:sz w:val="20"/>
          <w:szCs w:val="18"/>
          <w:lang w:val="sr-Latn-RS"/>
        </w:rPr>
        <w:t xml:space="preserve"> i usvojena pravila lepog ponašanja</w:t>
      </w:r>
      <w:r w:rsidRPr="002F263A">
        <w:rPr>
          <w:rFonts w:eastAsia="Calibri" w:cs="Times New Roman"/>
          <w:sz w:val="20"/>
          <w:szCs w:val="18"/>
          <w:lang w:val="sr-Latn-RS"/>
        </w:rPr>
        <w:t xml:space="preserve">. </w:t>
      </w:r>
      <w:r w:rsidR="009A3FEE" w:rsidRPr="002F263A">
        <w:rPr>
          <w:rFonts w:eastAsia="Calibri" w:cs="Times New Roman"/>
          <w:sz w:val="20"/>
          <w:szCs w:val="18"/>
          <w:lang w:val="sr-Latn-RS"/>
        </w:rPr>
        <w:t xml:space="preserve">Koordinira izvođenje poslova sa drugim grupama kao i sa drugim kolegama </w:t>
      </w:r>
      <w:r w:rsidR="009A3FEE" w:rsidRPr="006D72FD">
        <w:rPr>
          <w:rFonts w:eastAsia="Calibri" w:cs="Times New Roman"/>
          <w:bCs/>
          <w:sz w:val="20"/>
          <w:szCs w:val="18"/>
          <w:lang w:val="sr-Latn-RS"/>
        </w:rPr>
        <w:t xml:space="preserve">komunicirajući </w:t>
      </w:r>
      <w:r w:rsidR="009A3FEE" w:rsidRPr="002F263A">
        <w:rPr>
          <w:rFonts w:eastAsia="Calibri" w:cs="Times New Roman"/>
          <w:sz w:val="20"/>
          <w:szCs w:val="18"/>
          <w:lang w:val="sr-Latn-RS"/>
        </w:rPr>
        <w:t>na etički i profesionalan način</w:t>
      </w:r>
      <w:r w:rsidR="00A42D86">
        <w:rPr>
          <w:rFonts w:eastAsia="Calibri" w:cs="Times New Roman"/>
          <w:sz w:val="20"/>
          <w:szCs w:val="18"/>
          <w:lang w:val="sr-Latn-RS"/>
        </w:rPr>
        <w:t>.</w:t>
      </w:r>
    </w:p>
    <w:p w14:paraId="61F42394" w14:textId="3377F951" w:rsidR="00D202B2" w:rsidRPr="002F263A" w:rsidRDefault="00FF29BB" w:rsidP="00D202B2">
      <w:pPr>
        <w:spacing w:before="120" w:after="120" w:line="276" w:lineRule="auto"/>
        <w:jc w:val="both"/>
        <w:outlineLvl w:val="0"/>
        <w:rPr>
          <w:rFonts w:eastAsia="Calibri" w:cs="Times New Roman"/>
          <w:sz w:val="20"/>
          <w:szCs w:val="18"/>
          <w:lang w:val="sr-Latn-RS"/>
        </w:rPr>
      </w:pPr>
      <w:r w:rsidRPr="002F263A">
        <w:rPr>
          <w:rFonts w:eastAsia="Calibri" w:cs="Times New Roman"/>
          <w:sz w:val="20"/>
          <w:szCs w:val="18"/>
          <w:lang w:val="sr-Latn-RS"/>
        </w:rPr>
        <w:t>Primenjuje i osigurava standarde kvaliteta u sv</w:t>
      </w:r>
      <w:r w:rsidR="00D202B2" w:rsidRPr="002F263A">
        <w:rPr>
          <w:rFonts w:eastAsia="Calibri" w:cs="Times New Roman"/>
          <w:sz w:val="20"/>
          <w:szCs w:val="18"/>
          <w:lang w:val="sr-Latn-RS"/>
        </w:rPr>
        <w:t>om radu i sprovodi postupke i m</w:t>
      </w:r>
      <w:r w:rsidRPr="002F263A">
        <w:rPr>
          <w:rFonts w:eastAsia="Calibri" w:cs="Times New Roman"/>
          <w:sz w:val="20"/>
          <w:szCs w:val="18"/>
          <w:lang w:val="sr-Latn-RS"/>
        </w:rPr>
        <w:t>ere za očuvanje zaštite i zdravlja na radu i zaštitu životne sredine.</w:t>
      </w:r>
      <w:r w:rsidR="00D202B2" w:rsidRPr="002F263A">
        <w:rPr>
          <w:rFonts w:eastAsia="Calibri" w:cs="Times New Roman"/>
          <w:sz w:val="20"/>
          <w:szCs w:val="18"/>
          <w:lang w:val="sr-Latn-RS"/>
        </w:rPr>
        <w:t xml:space="preserve"> Tokom izvođenja radova pridaje veliku važnost zaštiti životne sredine i zaštiti na radu. Radi u zatvorenim i otvorenim prostorima.</w:t>
      </w:r>
    </w:p>
    <w:p w14:paraId="690193BD" w14:textId="457710B3" w:rsidR="00EB27ED" w:rsidRPr="002F263A" w:rsidRDefault="00FF29BB" w:rsidP="00EB27ED">
      <w:pPr>
        <w:spacing w:before="120" w:after="0" w:line="276" w:lineRule="auto"/>
        <w:jc w:val="both"/>
        <w:rPr>
          <w:rFonts w:eastAsia="Calibri" w:cs="Times New Roman"/>
          <w:bCs/>
          <w:lang w:val="sr-Latn-RS"/>
        </w:rPr>
      </w:pPr>
      <w:r w:rsidRPr="002F263A">
        <w:rPr>
          <w:rFonts w:ascii="Candara" w:eastAsia="Calibri" w:hAnsi="Candara" w:cs="Times New Roman"/>
          <w:b/>
          <w:bCs/>
          <w:lang w:val="sr-Latn-RS"/>
        </w:rPr>
        <w:t>Radno okruženje i uslovi rada</w:t>
      </w:r>
      <w:r w:rsidR="00667717" w:rsidRPr="002F263A">
        <w:rPr>
          <w:rFonts w:ascii="Candara" w:eastAsia="Calibri" w:hAnsi="Candara" w:cs="Times New Roman"/>
          <w:b/>
          <w:bCs/>
          <w:lang w:val="sr-Latn-RS"/>
        </w:rPr>
        <w:t>:</w:t>
      </w:r>
      <w:r w:rsidR="00667717" w:rsidRPr="002F263A">
        <w:rPr>
          <w:rFonts w:eastAsia="Calibri" w:cs="Times New Roman"/>
          <w:sz w:val="20"/>
          <w:szCs w:val="18"/>
          <w:lang w:val="sr-Latn-RS"/>
        </w:rPr>
        <w:t xml:space="preserve"> </w:t>
      </w:r>
      <w:r w:rsidR="00D202B2" w:rsidRPr="002F263A">
        <w:rPr>
          <w:rFonts w:eastAsia="Calibri" w:cs="Times New Roman"/>
          <w:sz w:val="20"/>
          <w:szCs w:val="18"/>
          <w:lang w:val="sr-Latn-RS"/>
        </w:rPr>
        <w:t>Monte</w:t>
      </w:r>
      <w:r w:rsidR="00A42D86">
        <w:rPr>
          <w:rFonts w:eastAsia="Calibri" w:cs="Times New Roman"/>
          <w:strike/>
          <w:sz w:val="20"/>
          <w:szCs w:val="18"/>
          <w:lang w:val="sr-Latn-RS"/>
        </w:rPr>
        <w:t xml:space="preserve"> </w:t>
      </w:r>
      <w:r w:rsidR="00D202B2" w:rsidRPr="002F263A">
        <w:rPr>
          <w:rFonts w:eastAsia="Calibri" w:cs="Times New Roman"/>
          <w:sz w:val="20"/>
          <w:szCs w:val="18"/>
          <w:lang w:val="sr-Latn-RS"/>
        </w:rPr>
        <w:t xml:space="preserve">suve gradnje radi u otvorenim, poluotvorenim i zatvorenim prostorima građevinskih objekata </w:t>
      </w:r>
      <w:r w:rsidR="00190CA2" w:rsidRPr="002F263A">
        <w:rPr>
          <w:rFonts w:eastAsia="Calibri" w:cs="Times New Roman"/>
          <w:sz w:val="20"/>
          <w:szCs w:val="18"/>
          <w:lang w:val="sr-Latn-RS"/>
        </w:rPr>
        <w:t>visokogradnje. Poslovi montera</w:t>
      </w:r>
      <w:r w:rsidR="00D202B2" w:rsidRPr="002F263A">
        <w:rPr>
          <w:rFonts w:eastAsia="Calibri" w:cs="Times New Roman"/>
          <w:sz w:val="20"/>
          <w:szCs w:val="18"/>
          <w:lang w:val="sr-Latn-RS"/>
        </w:rPr>
        <w:t xml:space="preserve"> suve gradnje </w:t>
      </w:r>
      <w:r w:rsidR="00190CA2" w:rsidRPr="002F263A">
        <w:rPr>
          <w:rFonts w:eastAsia="Calibri" w:cs="Times New Roman"/>
          <w:sz w:val="20"/>
          <w:szCs w:val="18"/>
          <w:lang w:val="sr-Latn-RS"/>
        </w:rPr>
        <w:t xml:space="preserve">se odvijaju u prostoru koji je često pod uticajem različitih klimatskih faktora, prašine, buke i drugih faktora. Poslovi montera suve gradnje zahtevaju opštu psihofizičku spremnost, kreativnost i inovativnost pri izvođenju radova, kao i tačnost i preciznost. Monter suve gradnje često radi na visini i </w:t>
      </w:r>
      <w:r w:rsidR="00D60C63">
        <w:rPr>
          <w:rFonts w:eastAsia="Calibri" w:cs="Times New Roman"/>
          <w:sz w:val="20"/>
          <w:szCs w:val="18"/>
          <w:lang w:val="sr-Latn-RS"/>
        </w:rPr>
        <w:t>(</w:t>
      </w:r>
      <w:r w:rsidR="00EB27ED" w:rsidRPr="00F920E4">
        <w:rPr>
          <w:rFonts w:eastAsia="Calibri" w:cs="Times New Roman"/>
          <w:sz w:val="20"/>
          <w:szCs w:val="18"/>
          <w:lang w:val="sr-Latn-RS"/>
        </w:rPr>
        <w:t>obično</w:t>
      </w:r>
      <w:r w:rsidR="00D60C63" w:rsidRPr="00F920E4">
        <w:rPr>
          <w:rFonts w:eastAsia="Calibri" w:cs="Times New Roman"/>
          <w:sz w:val="20"/>
          <w:szCs w:val="18"/>
          <w:lang w:val="sr-Latn-RS"/>
        </w:rPr>
        <w:t>)</w:t>
      </w:r>
      <w:r w:rsidR="00EB27ED" w:rsidRPr="00F920E4">
        <w:rPr>
          <w:rFonts w:eastAsia="Calibri" w:cs="Times New Roman"/>
          <w:sz w:val="20"/>
          <w:szCs w:val="18"/>
          <w:lang w:val="sr-Latn-RS"/>
        </w:rPr>
        <w:t xml:space="preserve"> sa produženim</w:t>
      </w:r>
      <w:r w:rsidR="00EB27ED" w:rsidRPr="00D60C63">
        <w:rPr>
          <w:rFonts w:eastAsia="Calibri" w:cs="Times New Roman"/>
          <w:sz w:val="20"/>
          <w:szCs w:val="18"/>
          <w:lang w:val="sr-Latn-RS"/>
        </w:rPr>
        <w:t xml:space="preserve"> radnim vremenom</w:t>
      </w:r>
      <w:r w:rsidR="00EB27ED" w:rsidRPr="002F263A">
        <w:rPr>
          <w:rFonts w:eastAsia="Calibri" w:cs="Times New Roman"/>
          <w:sz w:val="20"/>
          <w:szCs w:val="18"/>
          <w:lang w:val="sr-Latn-RS"/>
        </w:rPr>
        <w:t xml:space="preserve">, zavisno od organizacije posla u skladu sa zakonskim okvirom. </w:t>
      </w:r>
      <w:r w:rsidR="00190CA2" w:rsidRPr="002F263A">
        <w:rPr>
          <w:rFonts w:eastAsia="Calibri" w:cs="Times New Roman"/>
          <w:sz w:val="20"/>
          <w:szCs w:val="18"/>
          <w:lang w:val="sr-Latn-RS"/>
        </w:rPr>
        <w:t xml:space="preserve">Poslovi </w:t>
      </w:r>
      <w:r w:rsidR="00EB27ED" w:rsidRPr="002F263A">
        <w:rPr>
          <w:rFonts w:eastAsia="Calibri" w:cs="Times New Roman"/>
          <w:sz w:val="20"/>
          <w:szCs w:val="18"/>
          <w:lang w:val="sr-Latn-RS"/>
        </w:rPr>
        <w:t xml:space="preserve">montera suve gradnje </w:t>
      </w:r>
      <w:r w:rsidR="00190CA2" w:rsidRPr="002F263A">
        <w:rPr>
          <w:rFonts w:eastAsia="Calibri" w:cs="Times New Roman"/>
          <w:sz w:val="20"/>
          <w:szCs w:val="18"/>
          <w:lang w:val="sr-Latn-RS"/>
        </w:rPr>
        <w:t xml:space="preserve">se odvijaju u prostoru koji je često pod uticajem različitih </w:t>
      </w:r>
      <w:r w:rsidR="00EB27ED" w:rsidRPr="002F263A">
        <w:rPr>
          <w:rFonts w:eastAsia="Calibri" w:cs="Times New Roman"/>
          <w:sz w:val="20"/>
          <w:szCs w:val="18"/>
          <w:lang w:val="sr-Latn-RS"/>
        </w:rPr>
        <w:t>nepovoljnih faktora (prašina, klimatski faktori i dr.). Poslovi montera</w:t>
      </w:r>
      <w:r w:rsidR="00A42D86">
        <w:rPr>
          <w:rFonts w:eastAsia="Calibri" w:cs="Times New Roman"/>
          <w:sz w:val="20"/>
          <w:szCs w:val="18"/>
          <w:lang w:val="sr-Latn-RS"/>
        </w:rPr>
        <w:t xml:space="preserve"> </w:t>
      </w:r>
      <w:r w:rsidR="00EB27ED" w:rsidRPr="002F263A">
        <w:rPr>
          <w:rFonts w:eastAsia="Calibri" w:cs="Times New Roman"/>
          <w:sz w:val="20"/>
          <w:szCs w:val="18"/>
          <w:lang w:val="sr-Latn-RS"/>
        </w:rPr>
        <w:t>suve gradnje zahtevaju fizički aktivan rad i rad na visini.</w:t>
      </w:r>
      <w:r w:rsidR="00EB27ED" w:rsidRPr="002F263A">
        <w:rPr>
          <w:rFonts w:eastAsia="Calibri" w:cs="Times New Roman"/>
          <w:bCs/>
          <w:lang w:val="sr-Latn-RS"/>
        </w:rPr>
        <w:t xml:space="preserve"> </w:t>
      </w:r>
    </w:p>
    <w:p w14:paraId="32F77D8C" w14:textId="46325E61" w:rsidR="00667717" w:rsidRPr="006D72FD" w:rsidRDefault="00FF29BB" w:rsidP="00902806">
      <w:pPr>
        <w:spacing w:before="120" w:after="0" w:line="276" w:lineRule="auto"/>
        <w:jc w:val="both"/>
        <w:rPr>
          <w:rFonts w:eastAsia="Calibri" w:cs="Times New Roman"/>
          <w:sz w:val="20"/>
          <w:szCs w:val="18"/>
          <w:lang w:val="sr-Cyrl-RS"/>
        </w:rPr>
      </w:pPr>
      <w:r w:rsidRPr="002F263A">
        <w:rPr>
          <w:rFonts w:ascii="Candara" w:eastAsia="Calibri" w:hAnsi="Candara" w:cs="Times New Roman"/>
          <w:b/>
          <w:bCs/>
          <w:lang w:val="sr-Latn-RS"/>
        </w:rPr>
        <w:t>Odnos sa drugim profesijama</w:t>
      </w:r>
      <w:r w:rsidR="00667717" w:rsidRPr="002F263A">
        <w:rPr>
          <w:rFonts w:ascii="Candara" w:eastAsia="Calibri" w:hAnsi="Candara" w:cs="Times New Roman"/>
          <w:b/>
          <w:bCs/>
          <w:lang w:val="sr-Latn-RS"/>
        </w:rPr>
        <w:t xml:space="preserve">: </w:t>
      </w:r>
      <w:r w:rsidR="00EB27ED" w:rsidRPr="002F263A">
        <w:rPr>
          <w:rFonts w:eastAsia="Calibri" w:cs="Times New Roman"/>
          <w:sz w:val="20"/>
          <w:szCs w:val="18"/>
          <w:lang w:val="sr-Latn-RS"/>
        </w:rPr>
        <w:t xml:space="preserve">Monteru suve gradnje su bliska sledeća zanimanja </w:t>
      </w:r>
      <w:r w:rsidR="00EB27ED" w:rsidRPr="00F920E4">
        <w:rPr>
          <w:rFonts w:eastAsia="Calibri" w:cs="Times New Roman"/>
          <w:sz w:val="20"/>
          <w:szCs w:val="18"/>
          <w:lang w:val="sr-Latn-RS"/>
        </w:rPr>
        <w:t>(imaju zajedničke</w:t>
      </w:r>
      <w:r w:rsidR="00EB27ED" w:rsidRPr="002F263A">
        <w:rPr>
          <w:rFonts w:eastAsia="Calibri" w:cs="Times New Roman"/>
          <w:sz w:val="20"/>
          <w:szCs w:val="18"/>
          <w:lang w:val="sr-Latn-RS"/>
        </w:rPr>
        <w:t xml:space="preserve"> – generičke stručne kompetencije): </w:t>
      </w:r>
      <w:proofErr w:type="spellStart"/>
      <w:r w:rsidR="00EB27ED" w:rsidRPr="002F263A">
        <w:rPr>
          <w:rFonts w:eastAsia="Calibri" w:cs="Times New Roman"/>
          <w:sz w:val="20"/>
          <w:szCs w:val="18"/>
          <w:lang w:val="sr-Latn-RS"/>
        </w:rPr>
        <w:t>fasader</w:t>
      </w:r>
      <w:proofErr w:type="spellEnd"/>
      <w:r w:rsidR="00EB27ED" w:rsidRPr="002F263A">
        <w:rPr>
          <w:rFonts w:eastAsia="Calibri" w:cs="Times New Roman"/>
          <w:sz w:val="20"/>
          <w:szCs w:val="18"/>
          <w:lang w:val="sr-Latn-RS"/>
        </w:rPr>
        <w:t xml:space="preserve">, moler, izvođač završnih radova, tesar, </w:t>
      </w:r>
      <w:proofErr w:type="spellStart"/>
      <w:r w:rsidR="00EB27ED" w:rsidRPr="002F263A">
        <w:rPr>
          <w:rFonts w:eastAsia="Calibri" w:cs="Times New Roman"/>
          <w:sz w:val="20"/>
          <w:szCs w:val="18"/>
          <w:lang w:val="sr-Latn-RS"/>
        </w:rPr>
        <w:t>vodoinstalater</w:t>
      </w:r>
      <w:proofErr w:type="spellEnd"/>
      <w:r w:rsidR="00EB27ED" w:rsidRPr="002F263A">
        <w:rPr>
          <w:rFonts w:eastAsia="Calibri" w:cs="Times New Roman"/>
          <w:sz w:val="20"/>
          <w:szCs w:val="18"/>
          <w:lang w:val="sr-Latn-RS"/>
        </w:rPr>
        <w:t xml:space="preserve">, električar, , zidar, </w:t>
      </w:r>
      <w:proofErr w:type="spellStart"/>
      <w:r w:rsidR="00EB27ED" w:rsidRPr="002F263A">
        <w:rPr>
          <w:rFonts w:eastAsia="Calibri" w:cs="Times New Roman"/>
          <w:sz w:val="20"/>
          <w:szCs w:val="18"/>
          <w:lang w:val="sr-Latn-RS"/>
        </w:rPr>
        <w:t>podopolagač</w:t>
      </w:r>
      <w:proofErr w:type="spellEnd"/>
      <w:r w:rsidR="00EB27ED" w:rsidRPr="00A42D86">
        <w:rPr>
          <w:rFonts w:eastAsia="Calibri" w:cs="Times New Roman"/>
          <w:color w:val="000000" w:themeColor="text1"/>
          <w:sz w:val="20"/>
          <w:szCs w:val="18"/>
          <w:lang w:val="sr-Latn-RS"/>
        </w:rPr>
        <w:t xml:space="preserve">, </w:t>
      </w:r>
      <w:r w:rsidR="00873C04" w:rsidRPr="00A42D86">
        <w:rPr>
          <w:rFonts w:eastAsia="Calibri" w:cs="Times New Roman"/>
          <w:color w:val="000000" w:themeColor="text1"/>
          <w:sz w:val="20"/>
          <w:szCs w:val="18"/>
          <w:lang w:val="sr-Latn-RS"/>
        </w:rPr>
        <w:t>arhitektonski tehničar, građevinski tehničar ,</w:t>
      </w:r>
      <w:r w:rsidR="00EB27ED" w:rsidRPr="00A42D86">
        <w:rPr>
          <w:rFonts w:eastAsia="Calibri" w:cs="Times New Roman"/>
          <w:color w:val="000000" w:themeColor="text1"/>
          <w:sz w:val="20"/>
          <w:szCs w:val="18"/>
          <w:lang w:val="sr-Latn-RS"/>
        </w:rPr>
        <w:t>arhitekta</w:t>
      </w:r>
      <w:r w:rsidR="00EB27ED" w:rsidRPr="002F263A">
        <w:rPr>
          <w:rFonts w:eastAsia="Calibri" w:cs="Times New Roman"/>
          <w:sz w:val="20"/>
          <w:szCs w:val="18"/>
          <w:lang w:val="sr-Latn-RS"/>
        </w:rPr>
        <w:t xml:space="preserve">, građevinski inženjer </w:t>
      </w:r>
    </w:p>
    <w:p w14:paraId="737D4F3B" w14:textId="77777777" w:rsidR="0080017E" w:rsidRPr="002F263A" w:rsidRDefault="0080017E">
      <w:pPr>
        <w:rPr>
          <w:rFonts w:eastAsia="Calibri" w:cs="Times New Roman"/>
          <w:sz w:val="20"/>
          <w:szCs w:val="18"/>
          <w:lang w:val="sr-Latn-RS"/>
        </w:rPr>
      </w:pPr>
    </w:p>
    <w:p w14:paraId="54647CD7" w14:textId="518942D3" w:rsidR="00667717" w:rsidRPr="002F263A" w:rsidRDefault="00667717">
      <w:pPr>
        <w:rPr>
          <w:rFonts w:eastAsia="Calibri" w:cs="Times New Roman"/>
          <w:sz w:val="20"/>
          <w:szCs w:val="18"/>
          <w:lang w:val="sr-Latn-RS"/>
        </w:rPr>
      </w:pPr>
      <w:r w:rsidRPr="002F263A">
        <w:rPr>
          <w:rFonts w:eastAsia="Calibri" w:cs="Times New Roman"/>
          <w:sz w:val="20"/>
          <w:szCs w:val="18"/>
          <w:lang w:val="sr-Latn-RS"/>
        </w:rPr>
        <w:br w:type="page"/>
      </w:r>
    </w:p>
    <w:p w14:paraId="19D5897F" w14:textId="77777777" w:rsidR="00667717" w:rsidRPr="002F263A" w:rsidRDefault="00667717">
      <w:pPr>
        <w:rPr>
          <w:rFonts w:eastAsia="Calibri" w:cs="Times New Roman"/>
          <w:sz w:val="20"/>
          <w:szCs w:val="18"/>
          <w:lang w:val="sr-Latn-RS"/>
        </w:rPr>
        <w:sectPr w:rsidR="00667717" w:rsidRPr="002F263A" w:rsidSect="008001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89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092"/>
        <w:gridCol w:w="8530"/>
      </w:tblGrid>
      <w:tr w:rsidR="0080017E" w:rsidRPr="002F263A" w14:paraId="37A14CFC" w14:textId="77777777" w:rsidTr="0080017E">
        <w:trPr>
          <w:trHeight w:val="550"/>
          <w:jc w:val="center"/>
        </w:trPr>
        <w:tc>
          <w:tcPr>
            <w:tcW w:w="12890" w:type="dxa"/>
            <w:gridSpan w:val="3"/>
            <w:tcBorders>
              <w:top w:val="single" w:sz="8" w:space="0" w:color="2A9C8C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2A9C8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A4F4F" w14:textId="26D400E4" w:rsidR="0080017E" w:rsidRPr="002F263A" w:rsidRDefault="00902806" w:rsidP="00902806">
            <w:pPr>
              <w:rPr>
                <w:rFonts w:ascii="Candara" w:hAnsi="Candara" w:cs="Arial"/>
                <w:b/>
                <w:bCs/>
                <w:lang w:val="sr-Latn-RS"/>
              </w:rPr>
            </w:pPr>
            <w:r w:rsidRPr="002F263A">
              <w:rPr>
                <w:rFonts w:ascii="Candara" w:hAnsi="Candara" w:cs="Arial"/>
                <w:b/>
                <w:bCs/>
                <w:lang w:val="sr-Latn-RS"/>
              </w:rPr>
              <w:lastRenderedPageBreak/>
              <w:t xml:space="preserve">Standard </w:t>
            </w:r>
            <w:r w:rsidRPr="00A42D86">
              <w:rPr>
                <w:rFonts w:ascii="Candara" w:hAnsi="Candara" w:cs="Arial"/>
                <w:b/>
                <w:bCs/>
                <w:lang w:val="sr-Latn-RS"/>
              </w:rPr>
              <w:t>zanimanja: Monter</w:t>
            </w:r>
            <w:r w:rsidR="00A42D86">
              <w:rPr>
                <w:rFonts w:ascii="Candara" w:hAnsi="Candara" w:cs="Arial"/>
                <w:b/>
                <w:bCs/>
                <w:lang w:val="sr-Latn-RS"/>
              </w:rPr>
              <w:t xml:space="preserve"> </w:t>
            </w:r>
            <w:r w:rsidRPr="00A42D86">
              <w:rPr>
                <w:rFonts w:ascii="Candara" w:hAnsi="Candara" w:cs="Arial"/>
                <w:b/>
                <w:bCs/>
                <w:lang w:val="sr-Latn-RS"/>
              </w:rPr>
              <w:t>suve</w:t>
            </w:r>
            <w:r w:rsidRPr="002F263A">
              <w:rPr>
                <w:rFonts w:ascii="Candara" w:hAnsi="Candara" w:cs="Arial"/>
                <w:b/>
                <w:bCs/>
                <w:lang w:val="sr-Latn-RS"/>
              </w:rPr>
              <w:t xml:space="preserve"> gradnje</w:t>
            </w:r>
          </w:p>
        </w:tc>
      </w:tr>
      <w:tr w:rsidR="00AA67F5" w:rsidRPr="002F263A" w14:paraId="5545DE5E" w14:textId="77777777" w:rsidTr="002F263A">
        <w:trPr>
          <w:trHeight w:val="675"/>
          <w:jc w:val="center"/>
        </w:trPr>
        <w:tc>
          <w:tcPr>
            <w:tcW w:w="2268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33DBB" w14:textId="318196C5" w:rsidR="0080017E" w:rsidRPr="002F263A" w:rsidRDefault="006619A6" w:rsidP="006619A6">
            <w:pPr>
              <w:rPr>
                <w:rFonts w:ascii="Candara" w:eastAsia="Calibri" w:hAnsi="Candara" w:cs="Times New Roman"/>
                <w:b/>
                <w:smallCaps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smallCaps/>
                <w:lang w:val="sr-Latn-RS"/>
              </w:rPr>
              <w:t>GRUPA ZADATAKA/FUNKCIJA</w:t>
            </w:r>
          </w:p>
        </w:tc>
        <w:tc>
          <w:tcPr>
            <w:tcW w:w="2092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1522" w14:textId="5381C8E0" w:rsidR="0080017E" w:rsidRPr="002F263A" w:rsidRDefault="006619A6" w:rsidP="006619A6">
            <w:pPr>
              <w:rPr>
                <w:rFonts w:ascii="Candara" w:eastAsia="Calibri" w:hAnsi="Candara" w:cs="Times New Roman"/>
                <w:b/>
                <w:smallCaps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smallCaps/>
                <w:lang w:val="sr-Latn-RS"/>
              </w:rPr>
              <w:t xml:space="preserve">KLJUČNI ZADACI </w:t>
            </w:r>
          </w:p>
        </w:tc>
        <w:tc>
          <w:tcPr>
            <w:tcW w:w="8530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B044" w14:textId="41B9F713" w:rsidR="0080017E" w:rsidRPr="002F263A" w:rsidRDefault="006619A6" w:rsidP="006619A6">
            <w:pPr>
              <w:rPr>
                <w:rFonts w:ascii="Candara" w:eastAsia="Calibri" w:hAnsi="Candara" w:cs="Times New Roman"/>
                <w:b/>
                <w:smallCaps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smallCaps/>
                <w:lang w:val="sr-Latn-RS"/>
              </w:rPr>
              <w:t>AKTIVNOSTI</w:t>
            </w:r>
          </w:p>
        </w:tc>
      </w:tr>
      <w:tr w:rsidR="00732602" w:rsidRPr="002F263A" w14:paraId="4D859FF2" w14:textId="77777777" w:rsidTr="002F263A">
        <w:trPr>
          <w:trHeight w:val="675"/>
          <w:jc w:val="center"/>
        </w:trPr>
        <w:tc>
          <w:tcPr>
            <w:tcW w:w="2268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0A8CB" w14:textId="3EA93743" w:rsidR="0080017E" w:rsidRPr="002F263A" w:rsidRDefault="0080017E" w:rsidP="006619A6">
            <w:pPr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  <w:t xml:space="preserve">I </w:t>
            </w:r>
            <w:r w:rsidR="006619A6" w:rsidRPr="002F263A"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  <w:t>Analiza, planiranje i organizacija rada</w:t>
            </w:r>
          </w:p>
        </w:tc>
        <w:tc>
          <w:tcPr>
            <w:tcW w:w="2092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085C20" w14:textId="24EC643F" w:rsidR="0080017E" w:rsidRPr="002F263A" w:rsidRDefault="0080017E" w:rsidP="007F3B3A">
            <w:pPr>
              <w:rPr>
                <w:rFonts w:ascii="Candara" w:eastAsia="Calibri" w:hAnsi="Candara" w:cs="Times New Roman"/>
                <w:b/>
                <w:bCs/>
                <w:smallCaps/>
                <w:sz w:val="18"/>
                <w:szCs w:val="16"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  <w:t xml:space="preserve">1.1 </w:t>
            </w:r>
            <w:r w:rsidR="007F3B3A" w:rsidRPr="002F263A">
              <w:rPr>
                <w:rFonts w:ascii="Candara" w:hAnsi="Candara"/>
                <w:b/>
                <w:bCs/>
                <w:sz w:val="18"/>
                <w:szCs w:val="16"/>
                <w:lang w:val="sr-Latn-RS"/>
              </w:rPr>
              <w:t>Analiza, planiranje i organizacija aktivnosti montera suve gradnje</w:t>
            </w:r>
          </w:p>
        </w:tc>
        <w:tc>
          <w:tcPr>
            <w:tcW w:w="8530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C2EC26" w14:textId="44AAC42D" w:rsidR="0080017E" w:rsidRPr="002F263A" w:rsidRDefault="00732602" w:rsidP="00DD0A2B">
            <w:pPr>
              <w:pStyle w:val="NoSpacing"/>
              <w:numPr>
                <w:ilvl w:val="2"/>
                <w:numId w:val="1"/>
              </w:numPr>
              <w:ind w:left="598" w:hanging="598"/>
              <w:rPr>
                <w:lang w:val="sr-Latn-RS"/>
              </w:rPr>
            </w:pPr>
            <w:r w:rsidRPr="002F263A">
              <w:rPr>
                <w:bCs/>
                <w:lang w:val="sr-Latn-RS"/>
              </w:rPr>
              <w:t>Čita tehničku dokumentaciju neophodnu za obavljanje radnog zadatka</w:t>
            </w:r>
            <w:r w:rsidRPr="002F263A">
              <w:rPr>
                <w:lang w:val="sr-Latn-RS"/>
              </w:rPr>
              <w:t xml:space="preserve"> </w:t>
            </w:r>
          </w:p>
          <w:p w14:paraId="48EA544E" w14:textId="34C0399D" w:rsidR="0080017E" w:rsidRPr="002F263A" w:rsidRDefault="00732602" w:rsidP="00DD0A2B">
            <w:pPr>
              <w:pStyle w:val="NoSpacing"/>
              <w:numPr>
                <w:ilvl w:val="2"/>
                <w:numId w:val="1"/>
              </w:numPr>
              <w:ind w:left="598" w:hanging="598"/>
              <w:rPr>
                <w:color w:val="000000" w:themeColor="text1"/>
                <w:lang w:val="sr-Latn-RS"/>
              </w:rPr>
            </w:pPr>
            <w:r w:rsidRPr="002F263A">
              <w:rPr>
                <w:bCs/>
                <w:lang w:val="sr-Latn-RS"/>
              </w:rPr>
              <w:t>Izrađuje dinamički plan izvođenja radova u celini i po fazama</w:t>
            </w:r>
            <w:r w:rsidRPr="002F263A">
              <w:rPr>
                <w:lang w:val="sr-Latn-RS"/>
              </w:rPr>
              <w:t xml:space="preserve"> u skladu sa radnim zadacima i, po potrebi, u saradnji sa nadležnima/inženjerima/licenciranim stručnjacima</w:t>
            </w:r>
          </w:p>
          <w:p w14:paraId="60B120C1" w14:textId="1C36E109" w:rsidR="0080017E" w:rsidRPr="002F263A" w:rsidRDefault="00CF2041" w:rsidP="00DD0A2B">
            <w:pPr>
              <w:pStyle w:val="NoSpacing"/>
              <w:numPr>
                <w:ilvl w:val="2"/>
                <w:numId w:val="1"/>
              </w:numPr>
              <w:ind w:left="598" w:hanging="598"/>
              <w:rPr>
                <w:color w:val="000000" w:themeColor="text1"/>
                <w:lang w:val="sr-Latn-RS"/>
              </w:rPr>
            </w:pPr>
            <w:r w:rsidRPr="002F263A">
              <w:rPr>
                <w:color w:val="000000" w:themeColor="text1"/>
                <w:lang w:val="sr-Latn-RS"/>
              </w:rPr>
              <w:t>Planira neophodne resurse/dinamički plan</w:t>
            </w:r>
            <w:r w:rsidR="0080017E" w:rsidRPr="002F263A">
              <w:rPr>
                <w:color w:val="000000" w:themeColor="text1"/>
                <w:lang w:val="sr-Latn-RS"/>
              </w:rPr>
              <w:t xml:space="preserve"> (</w:t>
            </w:r>
            <w:r w:rsidRPr="002F263A">
              <w:rPr>
                <w:color w:val="000000" w:themeColor="text1"/>
                <w:lang w:val="sr-Latn-RS"/>
              </w:rPr>
              <w:t>materijal, oprema, radni zadaci, broj izvođača, radna snaga/ljuds</w:t>
            </w:r>
            <w:r w:rsidR="00480200" w:rsidRPr="002F263A">
              <w:rPr>
                <w:color w:val="000000" w:themeColor="text1"/>
                <w:lang w:val="sr-Latn-RS"/>
              </w:rPr>
              <w:t>k</w:t>
            </w:r>
            <w:r w:rsidRPr="002F263A">
              <w:rPr>
                <w:color w:val="000000" w:themeColor="text1"/>
                <w:lang w:val="sr-Latn-RS"/>
              </w:rPr>
              <w:t xml:space="preserve">i resursi, površina po </w:t>
            </w:r>
            <w:r w:rsidR="0080017E" w:rsidRPr="002F263A">
              <w:rPr>
                <w:color w:val="000000" w:themeColor="text1"/>
                <w:lang w:val="sr-Latn-RS"/>
              </w:rPr>
              <w:t>m2/</w:t>
            </w:r>
            <w:r w:rsidRPr="002F263A">
              <w:rPr>
                <w:color w:val="000000" w:themeColor="text1"/>
                <w:lang w:val="sr-Latn-RS"/>
              </w:rPr>
              <w:t>merna jedinica</w:t>
            </w:r>
            <w:r w:rsidR="0080017E" w:rsidRPr="002F263A">
              <w:rPr>
                <w:color w:val="000000" w:themeColor="text1"/>
                <w:lang w:val="sr-Latn-RS"/>
              </w:rPr>
              <w:t xml:space="preserve">…) </w:t>
            </w:r>
          </w:p>
          <w:p w14:paraId="064285F3" w14:textId="0D1CF942" w:rsidR="0080017E" w:rsidRPr="002F263A" w:rsidRDefault="00CF2041" w:rsidP="00DD0A2B">
            <w:pPr>
              <w:pStyle w:val="NoSpacing"/>
              <w:numPr>
                <w:ilvl w:val="2"/>
                <w:numId w:val="1"/>
              </w:numPr>
              <w:ind w:left="598" w:hanging="598"/>
              <w:rPr>
                <w:color w:val="000000" w:themeColor="text1"/>
                <w:lang w:val="sr-Latn-RS"/>
              </w:rPr>
            </w:pPr>
            <w:r w:rsidRPr="002F263A">
              <w:rPr>
                <w:bCs/>
                <w:lang w:val="sr-Latn-RS"/>
              </w:rPr>
              <w:t>Proverava usaglašenost između tehničke dokumentacije i lokacijskih uslova</w:t>
            </w:r>
          </w:p>
          <w:p w14:paraId="09BA5CC5" w14:textId="0D37C695" w:rsidR="0080017E" w:rsidRPr="002F263A" w:rsidRDefault="00CF2041" w:rsidP="00DD0A2B">
            <w:pPr>
              <w:pStyle w:val="NoSpacing"/>
              <w:numPr>
                <w:ilvl w:val="2"/>
                <w:numId w:val="1"/>
              </w:numPr>
              <w:ind w:left="598" w:hanging="598"/>
              <w:rPr>
                <w:lang w:val="sr-Latn-RS"/>
              </w:rPr>
            </w:pPr>
            <w:r w:rsidRPr="002F263A">
              <w:rPr>
                <w:bCs/>
                <w:lang w:val="sr-Latn-RS"/>
              </w:rPr>
              <w:t>Koordinira sopstvene aktivnosti sa aktivnostima svojih saradnika i poslovnih partnera</w:t>
            </w:r>
          </w:p>
        </w:tc>
      </w:tr>
      <w:tr w:rsidR="00732602" w:rsidRPr="002F263A" w14:paraId="3E680BD6" w14:textId="77777777" w:rsidTr="002F263A">
        <w:trPr>
          <w:trHeight w:val="675"/>
          <w:jc w:val="center"/>
        </w:trPr>
        <w:tc>
          <w:tcPr>
            <w:tcW w:w="2268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55F177" w14:textId="1BFA98CB" w:rsidR="0080017E" w:rsidRPr="002F263A" w:rsidRDefault="0080017E" w:rsidP="003370D5">
            <w:pPr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  <w:t xml:space="preserve">II </w:t>
            </w:r>
            <w:r w:rsidR="006619A6" w:rsidRPr="002F263A"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  <w:t>Priprema radnog mesta</w:t>
            </w:r>
          </w:p>
        </w:tc>
        <w:tc>
          <w:tcPr>
            <w:tcW w:w="2092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1D20F1" w14:textId="1BCE9E5B" w:rsidR="0080017E" w:rsidRPr="002F263A" w:rsidRDefault="0080017E" w:rsidP="007F3B3A">
            <w:pPr>
              <w:rPr>
                <w:rFonts w:ascii="Candara" w:hAnsi="Candara"/>
                <w:b/>
                <w:bCs/>
                <w:sz w:val="18"/>
                <w:szCs w:val="16"/>
                <w:lang w:val="sr-Latn-RS"/>
              </w:rPr>
            </w:pPr>
            <w:r w:rsidRPr="002F263A">
              <w:rPr>
                <w:rFonts w:ascii="Candara" w:hAnsi="Candara"/>
                <w:b/>
                <w:bCs/>
                <w:sz w:val="18"/>
                <w:szCs w:val="16"/>
                <w:lang w:val="sr-Latn-RS"/>
              </w:rPr>
              <w:t xml:space="preserve">2.1 </w:t>
            </w:r>
            <w:r w:rsidR="007F3B3A" w:rsidRPr="002F263A">
              <w:rPr>
                <w:rFonts w:ascii="Candara" w:hAnsi="Candara"/>
                <w:b/>
                <w:bCs/>
                <w:sz w:val="18"/>
                <w:szCs w:val="16"/>
                <w:lang w:val="sr-Latn-RS"/>
              </w:rPr>
              <w:t>Priprema resursa i radnog mesta za izvođenje radova suve gradnje</w:t>
            </w:r>
          </w:p>
        </w:tc>
        <w:tc>
          <w:tcPr>
            <w:tcW w:w="8530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85BF06" w14:textId="12E52D98" w:rsidR="0080017E" w:rsidRPr="002F263A" w:rsidRDefault="00F80F51" w:rsidP="00DD0A2B">
            <w:pPr>
              <w:pStyle w:val="NoSpacing"/>
              <w:numPr>
                <w:ilvl w:val="2"/>
                <w:numId w:val="2"/>
              </w:numPr>
              <w:ind w:left="598" w:hanging="598"/>
              <w:rPr>
                <w:lang w:val="sr-Latn-RS"/>
              </w:rPr>
            </w:pPr>
            <w:r w:rsidRPr="002F263A">
              <w:rPr>
                <w:bCs/>
                <w:lang w:val="sr-Latn-RS"/>
              </w:rPr>
              <w:t>Definiše vrstu pripremnih radova pre početka završne obrade površina</w:t>
            </w:r>
          </w:p>
          <w:p w14:paraId="1BFE4497" w14:textId="6D8541B9" w:rsidR="0080017E" w:rsidRPr="002F263A" w:rsidRDefault="00F80F51" w:rsidP="00DD0A2B">
            <w:pPr>
              <w:pStyle w:val="NoSpacing"/>
              <w:numPr>
                <w:ilvl w:val="2"/>
                <w:numId w:val="2"/>
              </w:numPr>
              <w:ind w:left="598" w:hanging="598"/>
              <w:rPr>
                <w:lang w:val="sr-Latn-RS"/>
              </w:rPr>
            </w:pPr>
            <w:r w:rsidRPr="002F263A">
              <w:rPr>
                <w:bCs/>
                <w:lang w:val="sr-Latn-RS"/>
              </w:rPr>
              <w:t>Analizira i ocenjuje uslove rada na datom prostoru (temperatura, vlažnost vazduha, prisustvo vode, vetar, higijenski uslovi, opasnosti u objektu, itd.) koji utiču na pravilno izvođenje sistema</w:t>
            </w:r>
          </w:p>
          <w:p w14:paraId="049A0EA1" w14:textId="2382F67C" w:rsidR="0080017E" w:rsidRPr="002F263A" w:rsidRDefault="00F80F51" w:rsidP="00DD0A2B">
            <w:pPr>
              <w:pStyle w:val="NoSpacing"/>
              <w:numPr>
                <w:ilvl w:val="2"/>
                <w:numId w:val="2"/>
              </w:numPr>
              <w:ind w:left="598" w:hanging="598"/>
              <w:rPr>
                <w:lang w:val="sr-Latn-RS"/>
              </w:rPr>
            </w:pPr>
            <w:r w:rsidRPr="002F263A">
              <w:rPr>
                <w:bCs/>
                <w:lang w:val="sr-Latn-RS"/>
              </w:rPr>
              <w:t>Vrši odabir i brine se o tehničkoj ispravnosti alata i opreme za rad u skladu sa odgovarajućim uputstvom za upotrebu i</w:t>
            </w:r>
            <w:r w:rsidR="009453ED" w:rsidRPr="002F263A">
              <w:rPr>
                <w:bCs/>
                <w:lang w:val="sr-Latn-RS"/>
              </w:rPr>
              <w:t xml:space="preserve"> tehničko-bezbednosnim</w:t>
            </w:r>
            <w:r w:rsidRPr="002F263A">
              <w:rPr>
                <w:bCs/>
                <w:lang w:val="sr-Latn-RS"/>
              </w:rPr>
              <w:t xml:space="preserve"> pravilima</w:t>
            </w:r>
            <w:r w:rsidR="0080017E" w:rsidRPr="002F263A">
              <w:rPr>
                <w:lang w:val="sr-Latn-RS"/>
              </w:rPr>
              <w:t xml:space="preserve">. </w:t>
            </w:r>
          </w:p>
          <w:p w14:paraId="1799BBD2" w14:textId="5D077F20" w:rsidR="009453ED" w:rsidRPr="002F263A" w:rsidRDefault="009453ED" w:rsidP="00DD0A2B">
            <w:pPr>
              <w:pStyle w:val="NoSpacing"/>
              <w:numPr>
                <w:ilvl w:val="2"/>
                <w:numId w:val="2"/>
              </w:numPr>
              <w:ind w:left="598" w:hanging="598"/>
              <w:rPr>
                <w:lang w:val="sr-Latn-RS"/>
              </w:rPr>
            </w:pPr>
            <w:r w:rsidRPr="002F263A">
              <w:rPr>
                <w:bCs/>
                <w:lang w:val="sr-Latn-RS"/>
              </w:rPr>
              <w:t>Priprema vrstu i količinu materijala u skladu sa normativima za utrošak materijala za potrebe izvođenja građevinskih radova, a sve u skladu sa projektom ili zahtevima klijenta i održivim standardima i politikama rada</w:t>
            </w:r>
            <w:r w:rsidRPr="002F263A">
              <w:rPr>
                <w:lang w:val="sr-Latn-RS"/>
              </w:rPr>
              <w:t>.</w:t>
            </w:r>
          </w:p>
          <w:p w14:paraId="7C517D28" w14:textId="42C62289" w:rsidR="00A42D86" w:rsidRPr="00A42D86" w:rsidRDefault="004C3335" w:rsidP="00A42D86">
            <w:pPr>
              <w:pStyle w:val="NoSpacing"/>
              <w:numPr>
                <w:ilvl w:val="2"/>
                <w:numId w:val="2"/>
              </w:numPr>
              <w:ind w:left="598" w:hanging="598"/>
              <w:rPr>
                <w:lang w:val="sr-Latn-RS"/>
              </w:rPr>
            </w:pPr>
            <w:r w:rsidRPr="002F263A">
              <w:rPr>
                <w:lang w:val="sr-Latn-RS"/>
              </w:rPr>
              <w:t>Po potrebi, vrši monta</w:t>
            </w:r>
            <w:r w:rsidR="00480200" w:rsidRPr="002F263A">
              <w:rPr>
                <w:lang w:val="sr-Latn-RS"/>
              </w:rPr>
              <w:t>ž</w:t>
            </w:r>
            <w:r w:rsidRPr="002F263A">
              <w:rPr>
                <w:lang w:val="sr-Latn-RS"/>
              </w:rPr>
              <w:t xml:space="preserve">u </w:t>
            </w:r>
            <w:r w:rsidR="00480200" w:rsidRPr="002F263A">
              <w:rPr>
                <w:lang w:val="sr-Latn-RS"/>
              </w:rPr>
              <w:t>mobilnih</w:t>
            </w:r>
            <w:r w:rsidRPr="002F263A">
              <w:rPr>
                <w:lang w:val="sr-Latn-RS"/>
              </w:rPr>
              <w:t xml:space="preserve"> skela</w:t>
            </w:r>
            <w:r w:rsidR="0080017E" w:rsidRPr="002F263A">
              <w:rPr>
                <w:lang w:val="sr-Latn-RS"/>
              </w:rPr>
              <w:t xml:space="preserve"> </w:t>
            </w:r>
          </w:p>
          <w:p w14:paraId="3555FA17" w14:textId="12A72819" w:rsidR="00A42D86" w:rsidRPr="002F263A" w:rsidRDefault="00A42D86" w:rsidP="00480200">
            <w:pPr>
              <w:pStyle w:val="NoSpacing"/>
              <w:numPr>
                <w:ilvl w:val="2"/>
                <w:numId w:val="2"/>
              </w:numPr>
              <w:ind w:left="598" w:hanging="598"/>
              <w:rPr>
                <w:lang w:val="sr-Latn-RS"/>
              </w:rPr>
            </w:pPr>
            <w:r w:rsidRPr="00A42D86">
              <w:rPr>
                <w:color w:val="000000" w:themeColor="text1"/>
                <w:lang w:val="sr-Latn-RS"/>
              </w:rPr>
              <w:t>Upoznaje se sa karakteristikama radnog mesta, tehničkom dokumentaci</w:t>
            </w:r>
            <w:r>
              <w:rPr>
                <w:color w:val="000000" w:themeColor="text1"/>
                <w:lang w:val="sr-Latn-RS"/>
              </w:rPr>
              <w:t>j</w:t>
            </w:r>
            <w:r w:rsidRPr="00A42D86">
              <w:rPr>
                <w:color w:val="000000" w:themeColor="text1"/>
                <w:lang w:val="sr-Latn-RS"/>
              </w:rPr>
              <w:t>om, izrađuje dinamički plan radova i određuje način izvođenja pojedinih etapa</w:t>
            </w:r>
          </w:p>
        </w:tc>
      </w:tr>
      <w:tr w:rsidR="002F263A" w:rsidRPr="002F263A" w14:paraId="520BE38E" w14:textId="77777777" w:rsidTr="002F263A">
        <w:trPr>
          <w:trHeight w:val="675"/>
          <w:jc w:val="center"/>
        </w:trPr>
        <w:tc>
          <w:tcPr>
            <w:tcW w:w="2268" w:type="dxa"/>
            <w:vMerge w:val="restart"/>
            <w:tcBorders>
              <w:top w:val="double" w:sz="4" w:space="0" w:color="4472C4"/>
              <w:left w:val="single" w:sz="8" w:space="0" w:color="2A9C8C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439F5E" w14:textId="77777777" w:rsidR="002F263A" w:rsidRPr="002F263A" w:rsidRDefault="002F263A" w:rsidP="009C1DA4">
            <w:pPr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  <w:t>III Operativni zadaci</w:t>
            </w:r>
          </w:p>
        </w:tc>
        <w:tc>
          <w:tcPr>
            <w:tcW w:w="2092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45B922" w14:textId="77777777" w:rsidR="002F263A" w:rsidRPr="002F263A" w:rsidRDefault="002F263A" w:rsidP="009C1DA4">
            <w:pPr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  <w:t>3.1 Premeravanje i označavanje pozicija prema tehničkoj dokumentaciji</w:t>
            </w:r>
          </w:p>
        </w:tc>
        <w:tc>
          <w:tcPr>
            <w:tcW w:w="8530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DC1AFA" w14:textId="77777777" w:rsidR="002F263A" w:rsidRPr="002F263A" w:rsidRDefault="002F263A" w:rsidP="009C1DA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89" w:hanging="589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 xml:space="preserve">Upoređuje projektnu dokumentaciju sa stanjem na terenu </w:t>
            </w:r>
          </w:p>
          <w:p w14:paraId="3303C98E" w14:textId="77777777" w:rsidR="002F263A" w:rsidRPr="002F263A" w:rsidRDefault="002F263A" w:rsidP="009C1DA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89" w:hanging="589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Proverava ispravnost pozicija prethodno izvedenih radova (kvalitet materijala, postojanost i nosivost)</w:t>
            </w:r>
          </w:p>
          <w:p w14:paraId="3358132B" w14:textId="77777777" w:rsidR="002F263A" w:rsidRPr="002F263A" w:rsidRDefault="002F263A" w:rsidP="009C1DA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89" w:hanging="589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 xml:space="preserve">Vrši merenje i obeležavanje pozicija za montažu </w:t>
            </w:r>
            <w:proofErr w:type="spellStart"/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potkonstrukcije</w:t>
            </w:r>
            <w:proofErr w:type="spellEnd"/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 xml:space="preserve"> prema tehničkoj dokumentaciji</w:t>
            </w:r>
          </w:p>
          <w:p w14:paraId="54E43681" w14:textId="77777777" w:rsidR="002F263A" w:rsidRPr="002F263A" w:rsidRDefault="002F263A" w:rsidP="009C1DA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89" w:hanging="589"/>
              <w:rPr>
                <w:rFonts w:ascii="Candara" w:eastAsiaTheme="majorEastAsia" w:hAnsi="Candara"/>
                <w:sz w:val="18"/>
                <w:szCs w:val="18"/>
                <w:lang w:val="sr-Latn-R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 xml:space="preserve">Određuje nosivost </w:t>
            </w:r>
            <w:proofErr w:type="spellStart"/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potkonstrukcije</w:t>
            </w:r>
            <w:proofErr w:type="spellEnd"/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 xml:space="preserve"> i obeležava elemente predviđene za zamenu</w:t>
            </w:r>
          </w:p>
        </w:tc>
      </w:tr>
      <w:tr w:rsidR="002F263A" w:rsidRPr="002F263A" w14:paraId="797029F6" w14:textId="77777777" w:rsidTr="002F263A">
        <w:trPr>
          <w:trHeight w:val="675"/>
          <w:jc w:val="center"/>
        </w:trPr>
        <w:tc>
          <w:tcPr>
            <w:tcW w:w="2268" w:type="dxa"/>
            <w:vMerge/>
            <w:tcBorders>
              <w:left w:val="single" w:sz="8" w:space="0" w:color="2A9C8C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259F9F" w14:textId="77777777" w:rsidR="002F263A" w:rsidRPr="002F263A" w:rsidRDefault="002F263A" w:rsidP="009C1DA4">
            <w:pPr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</w:pPr>
          </w:p>
        </w:tc>
        <w:tc>
          <w:tcPr>
            <w:tcW w:w="2092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6952DB" w14:textId="77777777" w:rsidR="002F263A" w:rsidRPr="002F263A" w:rsidRDefault="002F263A" w:rsidP="009C1DA4">
            <w:pPr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  <w:t xml:space="preserve">3.2. Priprema i montaža </w:t>
            </w:r>
            <w:proofErr w:type="spellStart"/>
            <w:r w:rsidRPr="002F263A"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  <w:t>potkonstrukcije</w:t>
            </w:r>
            <w:proofErr w:type="spellEnd"/>
          </w:p>
        </w:tc>
        <w:tc>
          <w:tcPr>
            <w:tcW w:w="8530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9C68F6" w14:textId="77777777" w:rsidR="002F263A" w:rsidRPr="002F263A" w:rsidRDefault="002F263A" w:rsidP="009C1DA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98" w:hanging="567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 xml:space="preserve">Priprema i vrši odabir elemenata </w:t>
            </w:r>
            <w:proofErr w:type="spellStart"/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potkonstrukcije</w:t>
            </w:r>
            <w:proofErr w:type="spellEnd"/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 xml:space="preserve"> i konstrukcije (metal, drvo, itd.) na radnom mestu</w:t>
            </w:r>
          </w:p>
          <w:p w14:paraId="11737133" w14:textId="77777777" w:rsidR="002F263A" w:rsidRPr="002F263A" w:rsidRDefault="002F263A" w:rsidP="009C1DA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98" w:hanging="567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 xml:space="preserve">Vrši obradu, oblikovanje i rezanje elemenata </w:t>
            </w:r>
            <w:proofErr w:type="spellStart"/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potkonstrukcije</w:t>
            </w:r>
            <w:proofErr w:type="spellEnd"/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 xml:space="preserve"> prema pozicijama izvođenja radova suve gradnje</w:t>
            </w:r>
          </w:p>
          <w:p w14:paraId="14CA5E1D" w14:textId="77777777" w:rsidR="002F263A" w:rsidRPr="002F263A" w:rsidRDefault="002F263A" w:rsidP="009C1DA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98" w:hanging="567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 xml:space="preserve">Izvodi bušenje i postavlja odabrane gole zavrtnje i odgovarajuća ojačanja na poziciju prema tehničkoj dokumentaciji </w:t>
            </w:r>
          </w:p>
          <w:p w14:paraId="328934EF" w14:textId="77777777" w:rsidR="002F263A" w:rsidRPr="002F263A" w:rsidRDefault="002F263A" w:rsidP="009C1DA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98" w:hanging="567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 xml:space="preserve">Postavlja </w:t>
            </w:r>
            <w:proofErr w:type="spellStart"/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termo</w:t>
            </w:r>
            <w:proofErr w:type="spellEnd"/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 xml:space="preserve">- (zvučno-) izolacione trake  </w:t>
            </w:r>
          </w:p>
          <w:p w14:paraId="54C089B8" w14:textId="77777777" w:rsidR="002F263A" w:rsidRPr="002F263A" w:rsidRDefault="002F263A" w:rsidP="009C1DA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98" w:hanging="567"/>
              <w:rPr>
                <w:rFonts w:ascii="Candara" w:eastAsiaTheme="majorEastAsia" w:hAnsi="Candara"/>
                <w:sz w:val="18"/>
                <w:szCs w:val="18"/>
                <w:lang w:val="sr-Latn-R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Vrši demontažu oštećenih i montažu novih elemenata</w:t>
            </w:r>
          </w:p>
        </w:tc>
      </w:tr>
      <w:tr w:rsidR="002F263A" w:rsidRPr="002F263A" w14:paraId="72F9B28F" w14:textId="77777777" w:rsidTr="002F263A">
        <w:trPr>
          <w:trHeight w:val="675"/>
          <w:jc w:val="center"/>
        </w:trPr>
        <w:tc>
          <w:tcPr>
            <w:tcW w:w="2268" w:type="dxa"/>
            <w:vMerge/>
            <w:tcBorders>
              <w:left w:val="single" w:sz="8" w:space="0" w:color="2A9C8C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06C591" w14:textId="77777777" w:rsidR="002F263A" w:rsidRPr="002F263A" w:rsidRDefault="002F263A" w:rsidP="009C1DA4">
            <w:pPr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</w:pPr>
          </w:p>
        </w:tc>
        <w:tc>
          <w:tcPr>
            <w:tcW w:w="2092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D6279D" w14:textId="77777777" w:rsidR="002F263A" w:rsidRPr="002F263A" w:rsidRDefault="002F263A" w:rsidP="009C1DA4">
            <w:pPr>
              <w:spacing w:after="0"/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  <w:t xml:space="preserve">3.3 Izvođenje radova na montaži konstrukcije (obloga) i plafona na pripremljenu </w:t>
            </w:r>
            <w:proofErr w:type="spellStart"/>
            <w:r w:rsidRPr="002F263A"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  <w:t>potkonstrukciju</w:t>
            </w:r>
            <w:proofErr w:type="spellEnd"/>
          </w:p>
        </w:tc>
        <w:tc>
          <w:tcPr>
            <w:tcW w:w="8530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BA8701" w14:textId="77777777" w:rsidR="002F263A" w:rsidRPr="002F263A" w:rsidRDefault="002F263A" w:rsidP="009C1DA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89" w:hanging="589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Vrši merenje i označava linije sečenja na materijalima za oblaganje, prema tehničkoj dokumentaciji,  pomoću odgovarajućeg alata</w:t>
            </w:r>
          </w:p>
          <w:p w14:paraId="21DA0A75" w14:textId="77777777" w:rsidR="002F263A" w:rsidRPr="002F263A" w:rsidRDefault="002F263A" w:rsidP="009C1DA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89" w:hanging="589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Postavlja elemente obloge koristeći odgovarajuće spojne materijale i alate</w:t>
            </w:r>
          </w:p>
          <w:p w14:paraId="44CFDCDB" w14:textId="77777777" w:rsidR="002F263A" w:rsidRPr="002F263A" w:rsidRDefault="002F263A" w:rsidP="009C1DA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89" w:hanging="589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Postavlja izolacioni materijal za toplotnu / zvučnu izolaciju prema nacrtu</w:t>
            </w:r>
          </w:p>
          <w:p w14:paraId="755899CB" w14:textId="77777777" w:rsidR="002F263A" w:rsidRPr="002F263A" w:rsidRDefault="002F263A" w:rsidP="009C1DA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89" w:hanging="589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Vrši pripremu materijala (lepak, git, silikonske mase, itd.) za ispunjavanje spojeva na oblogama prema relevantnom tehnološkom postupku</w:t>
            </w:r>
          </w:p>
          <w:p w14:paraId="6310F196" w14:textId="77777777" w:rsidR="002F263A" w:rsidRPr="002F263A" w:rsidRDefault="002F263A" w:rsidP="009C1DA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89" w:hanging="589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Vrši razmeravanje, isecanje i obradu otvora za potrebe izvođenja infrastrukturnih instalacija</w:t>
            </w:r>
          </w:p>
          <w:p w14:paraId="1C10F69D" w14:textId="77777777" w:rsidR="002F263A" w:rsidRPr="002F263A" w:rsidRDefault="002F263A" w:rsidP="009C1DA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89" w:hanging="589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Vrši montažu zaštitnih elemenata (lajsni, itd.) na ivice obloga koristeći odgovarajući materijal</w:t>
            </w:r>
          </w:p>
          <w:p w14:paraId="51D1A6D2" w14:textId="77777777" w:rsidR="002F263A" w:rsidRPr="002F263A" w:rsidRDefault="002F263A" w:rsidP="009C1DA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89" w:hanging="589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Po potrebi, montira pristupne ploče u skladu sa tehničkom dokumentacijom.</w:t>
            </w:r>
          </w:p>
        </w:tc>
      </w:tr>
      <w:tr w:rsidR="002F263A" w:rsidRPr="002F263A" w14:paraId="55579182" w14:textId="77777777" w:rsidTr="002F263A">
        <w:trPr>
          <w:trHeight w:val="675"/>
          <w:jc w:val="center"/>
        </w:trPr>
        <w:tc>
          <w:tcPr>
            <w:tcW w:w="2268" w:type="dxa"/>
            <w:vMerge/>
            <w:tcBorders>
              <w:left w:val="single" w:sz="8" w:space="0" w:color="2A9C8C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4403D8" w14:textId="77777777" w:rsidR="002F263A" w:rsidRPr="002F263A" w:rsidRDefault="002F263A" w:rsidP="009C1DA4">
            <w:pPr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</w:pPr>
          </w:p>
        </w:tc>
        <w:tc>
          <w:tcPr>
            <w:tcW w:w="2092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5464E2" w14:textId="77777777" w:rsidR="002F263A" w:rsidRPr="002F263A" w:rsidRDefault="002F263A" w:rsidP="009C1DA4">
            <w:pPr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  <w:t>3.4 Izrada i montaža dekorativnih elemenata od gipsa i drugih materijala</w:t>
            </w:r>
          </w:p>
        </w:tc>
        <w:tc>
          <w:tcPr>
            <w:tcW w:w="8530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AF3633" w14:textId="77777777" w:rsidR="002F263A" w:rsidRPr="002F263A" w:rsidRDefault="002F263A" w:rsidP="009C1DA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598" w:hanging="542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Postavlja odgovarajuće zaštitne lajsne na ivice obloga, koristeći odgovarajući materijal i alat</w:t>
            </w:r>
          </w:p>
          <w:p w14:paraId="78BF255B" w14:textId="77777777" w:rsidR="002F263A" w:rsidRPr="002F263A" w:rsidRDefault="002F263A" w:rsidP="009C1DA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598" w:hanging="542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Vrši pripremu dekorativnih elemenata u skladu sa projektnim rešenjem (merenje, sečenje, oblikovanje, itd.)</w:t>
            </w:r>
          </w:p>
          <w:p w14:paraId="5809044D" w14:textId="77777777" w:rsidR="002F263A" w:rsidRPr="002F263A" w:rsidRDefault="002F263A" w:rsidP="009C1DA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598" w:hanging="542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Vrši označavanje/obeležavanje pozicija dekorativnih elemenata u skladu sa projektno dokumentacijom, koristeći odgovarajući pribor i alate (obojena nit, aluminijumska letva, libela, laserski metar, itd.)</w:t>
            </w:r>
          </w:p>
          <w:p w14:paraId="6CF6DBB5" w14:textId="77777777" w:rsidR="002F263A" w:rsidRPr="002F263A" w:rsidRDefault="002F263A" w:rsidP="009C1DA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598" w:hanging="542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Vrši montažu i obradu dekorativnih elemenata</w:t>
            </w:r>
          </w:p>
        </w:tc>
      </w:tr>
      <w:tr w:rsidR="002F263A" w:rsidRPr="002F263A" w14:paraId="437E17E2" w14:textId="77777777" w:rsidTr="002F263A">
        <w:trPr>
          <w:trHeight w:val="675"/>
          <w:jc w:val="center"/>
        </w:trPr>
        <w:tc>
          <w:tcPr>
            <w:tcW w:w="2268" w:type="dxa"/>
            <w:vMerge/>
            <w:tcBorders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7611A7" w14:textId="77777777" w:rsidR="002F263A" w:rsidRPr="002F263A" w:rsidRDefault="002F263A" w:rsidP="009C1DA4">
            <w:pPr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</w:pPr>
          </w:p>
        </w:tc>
        <w:tc>
          <w:tcPr>
            <w:tcW w:w="2092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8FFCF3" w14:textId="77777777" w:rsidR="002F263A" w:rsidRPr="002F263A" w:rsidRDefault="002F263A" w:rsidP="009C1DA4">
            <w:pPr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  <w:t>3.5 Završni radovi</w:t>
            </w:r>
          </w:p>
        </w:tc>
        <w:tc>
          <w:tcPr>
            <w:tcW w:w="8530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E7C27A" w14:textId="77777777" w:rsidR="002F263A" w:rsidRPr="002F263A" w:rsidRDefault="002F263A" w:rsidP="009C1DA4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598" w:hanging="598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Sprovodi završnu kontrolu radova prema kontrolnoj listi</w:t>
            </w:r>
          </w:p>
          <w:p w14:paraId="3F1CB81C" w14:textId="4D41E7A8" w:rsidR="002F263A" w:rsidRPr="002F263A" w:rsidRDefault="002F263A" w:rsidP="009C1DA4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598" w:hanging="598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Demontira mobilnih skela</w:t>
            </w:r>
          </w:p>
          <w:p w14:paraId="4BCFD254" w14:textId="09DE46A1" w:rsidR="002F263A" w:rsidRPr="002F263A" w:rsidRDefault="002F263A" w:rsidP="009C1DA4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598" w:hanging="598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Čisti i odlaže alate</w:t>
            </w:r>
          </w:p>
          <w:p w14:paraId="7EC4B747" w14:textId="4FDC730E" w:rsidR="002F263A" w:rsidRPr="002F263A" w:rsidRDefault="002F263A" w:rsidP="009C1DA4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598" w:hanging="598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Čisti mesta za izvođenja radova</w:t>
            </w:r>
          </w:p>
          <w:p w14:paraId="5BB82C08" w14:textId="286DB64B" w:rsidR="002F263A" w:rsidRPr="002F263A" w:rsidRDefault="002F263A" w:rsidP="009C1DA4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598" w:hanging="598"/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</w:pPr>
            <w:r w:rsidRPr="002F263A"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Sortira preostali materijal i odlaže is</w:t>
            </w:r>
            <w:r>
              <w:rPr>
                <w:rFonts w:ascii="Candara" w:eastAsiaTheme="majorEastAsia" w:hAnsi="Candara"/>
                <w:sz w:val="18"/>
                <w:szCs w:val="18"/>
                <w:lang w:val="sr-Latn-RS" w:eastAsia="en-US"/>
              </w:rPr>
              <w:t>ti</w:t>
            </w:r>
          </w:p>
        </w:tc>
      </w:tr>
      <w:tr w:rsidR="00732602" w:rsidRPr="002F263A" w14:paraId="649A635E" w14:textId="77777777" w:rsidTr="002F263A">
        <w:trPr>
          <w:trHeight w:val="675"/>
          <w:jc w:val="center"/>
        </w:trPr>
        <w:tc>
          <w:tcPr>
            <w:tcW w:w="2268" w:type="dxa"/>
            <w:tcBorders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FC2807" w14:textId="1B2CEF17" w:rsidR="0080017E" w:rsidRPr="002F263A" w:rsidRDefault="0080017E" w:rsidP="0080017E">
            <w:pPr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  <w:t xml:space="preserve">IV </w:t>
            </w:r>
            <w:r w:rsidR="006619A6" w:rsidRPr="002F263A"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  <w:t>Administrativni zadaci</w:t>
            </w:r>
          </w:p>
        </w:tc>
        <w:tc>
          <w:tcPr>
            <w:tcW w:w="2092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9851E9" w14:textId="07190F95" w:rsidR="0080017E" w:rsidRPr="002F263A" w:rsidRDefault="0080017E" w:rsidP="0080017E">
            <w:pPr>
              <w:rPr>
                <w:rFonts w:ascii="Candara" w:hAnsi="Candara"/>
                <w:b/>
                <w:bCs/>
                <w:sz w:val="18"/>
                <w:szCs w:val="16"/>
                <w:lang w:val="sr-Latn-RS"/>
              </w:rPr>
            </w:pPr>
            <w:r w:rsidRPr="002F263A">
              <w:rPr>
                <w:rFonts w:ascii="Candara" w:hAnsi="Candara"/>
                <w:b/>
                <w:bCs/>
                <w:sz w:val="18"/>
                <w:szCs w:val="16"/>
                <w:lang w:val="sr-Latn-RS"/>
              </w:rPr>
              <w:t xml:space="preserve">4.1 </w:t>
            </w:r>
            <w:sdt>
              <w:sdtPr>
                <w:rPr>
                  <w:rFonts w:ascii="Candara" w:hAnsi="Candara"/>
                  <w:b/>
                  <w:bCs/>
                  <w:sz w:val="18"/>
                  <w:szCs w:val="16"/>
                  <w:lang w:val="sr-Latn-RS"/>
                </w:rPr>
                <w:id w:val="1363709777"/>
                <w:placeholder>
                  <w:docPart w:val="D9792DCEF40F4083B1AB9454A98628E8"/>
                </w:placeholder>
              </w:sdtPr>
              <w:sdtEndPr/>
              <w:sdtContent>
                <w:r w:rsidR="00ED5B99" w:rsidRPr="002F263A">
                  <w:rPr>
                    <w:rFonts w:ascii="Candara" w:hAnsi="Candara"/>
                    <w:b/>
                    <w:bCs/>
                    <w:sz w:val="18"/>
                    <w:szCs w:val="16"/>
                    <w:lang w:val="sr-Latn-RS"/>
                  </w:rPr>
                  <w:t>Vođenje radne dokumentacije</w:t>
                </w:r>
              </w:sdtContent>
            </w:sdt>
          </w:p>
        </w:tc>
        <w:tc>
          <w:tcPr>
            <w:tcW w:w="8530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6B16AD" w14:textId="07F0ABC8" w:rsidR="0080017E" w:rsidRPr="002F263A" w:rsidRDefault="00A308FB" w:rsidP="006F2024">
            <w:pPr>
              <w:pStyle w:val="NoSpacing"/>
              <w:numPr>
                <w:ilvl w:val="0"/>
                <w:numId w:val="9"/>
              </w:numPr>
              <w:ind w:left="598" w:hanging="598"/>
              <w:rPr>
                <w:lang w:val="sr-Latn-RS"/>
              </w:rPr>
            </w:pPr>
            <w:r w:rsidRPr="002F263A">
              <w:rPr>
                <w:lang w:val="sr-Latn-RS"/>
              </w:rPr>
              <w:t>Popunjava radni nalog, u skladu sa radnim zadatkom</w:t>
            </w:r>
          </w:p>
          <w:p w14:paraId="3A51BF84" w14:textId="258765C8" w:rsidR="0080017E" w:rsidRPr="002F263A" w:rsidRDefault="00A308FB" w:rsidP="006F2024">
            <w:pPr>
              <w:pStyle w:val="NoSpacing"/>
              <w:numPr>
                <w:ilvl w:val="0"/>
                <w:numId w:val="9"/>
              </w:numPr>
              <w:ind w:left="598" w:hanging="598"/>
              <w:rPr>
                <w:lang w:val="sr-Latn-RS"/>
              </w:rPr>
            </w:pPr>
            <w:r w:rsidRPr="002F263A">
              <w:rPr>
                <w:lang w:val="sr-Latn-RS"/>
              </w:rPr>
              <w:t>Vodi evidenciju o nabavkama, zalihama i utrošku osnovnog materijala, drugim predmetima i alatu za rad</w:t>
            </w:r>
          </w:p>
          <w:p w14:paraId="6D2D0E88" w14:textId="0548B506" w:rsidR="0080017E" w:rsidRPr="006D72FD" w:rsidRDefault="00A308FB" w:rsidP="006F2024">
            <w:pPr>
              <w:pStyle w:val="NoSpacing"/>
              <w:numPr>
                <w:ilvl w:val="0"/>
                <w:numId w:val="9"/>
              </w:numPr>
              <w:ind w:left="598" w:hanging="598"/>
              <w:rPr>
                <w:strike/>
                <w:lang w:val="sr-Latn-RS"/>
              </w:rPr>
            </w:pPr>
            <w:r w:rsidRPr="002F263A">
              <w:rPr>
                <w:lang w:val="sr-Latn-RS"/>
              </w:rPr>
              <w:t>Vodi evidenciju (</w:t>
            </w:r>
            <w:proofErr w:type="spellStart"/>
            <w:r w:rsidRPr="002F263A">
              <w:rPr>
                <w:lang w:val="sr-Latn-RS"/>
              </w:rPr>
              <w:t>predmer</w:t>
            </w:r>
            <w:proofErr w:type="spellEnd"/>
            <w:r w:rsidRPr="002F263A">
              <w:rPr>
                <w:lang w:val="sr-Latn-RS"/>
              </w:rPr>
              <w:t xml:space="preserve">) o stvarno izvedenim količinama izvedenih radova </w:t>
            </w:r>
          </w:p>
          <w:p w14:paraId="47DEA600" w14:textId="356B47E2" w:rsidR="0080017E" w:rsidRPr="002F263A" w:rsidRDefault="001E2B12" w:rsidP="006F2024">
            <w:pPr>
              <w:pStyle w:val="NoSpacing"/>
              <w:numPr>
                <w:ilvl w:val="0"/>
                <w:numId w:val="9"/>
              </w:numPr>
              <w:ind w:left="598" w:hanging="598"/>
              <w:rPr>
                <w:lang w:val="sr-Latn-RS"/>
              </w:rPr>
            </w:pPr>
            <w:r w:rsidRPr="002F263A">
              <w:rPr>
                <w:lang w:val="sr-Latn-RS"/>
              </w:rPr>
              <w:t>Sastavlja izv</w:t>
            </w:r>
            <w:r w:rsidR="002F263A">
              <w:rPr>
                <w:lang w:val="sr-Latn-RS"/>
              </w:rPr>
              <w:t>e</w:t>
            </w:r>
            <w:r w:rsidRPr="002F263A">
              <w:rPr>
                <w:lang w:val="sr-Latn-RS"/>
              </w:rPr>
              <w:t>štaj o realizovanim aktivnostima, u odgovarajućoj formi</w:t>
            </w:r>
            <w:r w:rsidR="0080017E" w:rsidRPr="002F263A">
              <w:rPr>
                <w:lang w:val="sr-Latn-RS"/>
              </w:rPr>
              <w:t xml:space="preserve"> </w:t>
            </w:r>
          </w:p>
          <w:p w14:paraId="7EA25E55" w14:textId="1EFE8F83" w:rsidR="0080017E" w:rsidRPr="002F263A" w:rsidRDefault="001E2B12" w:rsidP="001E2B12">
            <w:pPr>
              <w:pStyle w:val="NoSpacing"/>
              <w:numPr>
                <w:ilvl w:val="0"/>
                <w:numId w:val="9"/>
              </w:numPr>
              <w:ind w:left="598" w:hanging="598"/>
              <w:rPr>
                <w:lang w:val="sr-Latn-RS"/>
              </w:rPr>
            </w:pPr>
            <w:r w:rsidRPr="002F263A">
              <w:rPr>
                <w:lang w:val="sr-Latn-RS"/>
              </w:rPr>
              <w:t xml:space="preserve">Čuva dokumentaciju u skladu sa važećom zakonskom regulativom, </w:t>
            </w:r>
            <w:r w:rsidRPr="006D72FD">
              <w:rPr>
                <w:strike/>
                <w:lang w:val="sr-Latn-RS"/>
              </w:rPr>
              <w:t>ručno i/ili elektronski</w:t>
            </w:r>
            <w:r w:rsidRPr="002F263A">
              <w:rPr>
                <w:lang w:val="sr-Latn-RS"/>
              </w:rPr>
              <w:t>.</w:t>
            </w:r>
          </w:p>
          <w:p w14:paraId="3B8B286B" w14:textId="1A59519A" w:rsidR="0080017E" w:rsidRPr="002F263A" w:rsidRDefault="001E2B12" w:rsidP="001E2B12">
            <w:pPr>
              <w:pStyle w:val="NoSpacing"/>
              <w:numPr>
                <w:ilvl w:val="0"/>
                <w:numId w:val="9"/>
              </w:numPr>
              <w:ind w:left="598" w:hanging="598"/>
              <w:rPr>
                <w:lang w:val="sr-Latn-RS"/>
              </w:rPr>
            </w:pPr>
            <w:r w:rsidRPr="002F263A">
              <w:rPr>
                <w:lang w:val="sr-Latn-RS"/>
              </w:rPr>
              <w:t>Evidentira podatke o izdatim računima klijentima u odgovarajućoj evidenciji</w:t>
            </w:r>
          </w:p>
        </w:tc>
      </w:tr>
      <w:tr w:rsidR="00732602" w:rsidRPr="002F263A" w14:paraId="0688E5F3" w14:textId="77777777" w:rsidTr="002F263A">
        <w:trPr>
          <w:trHeight w:val="675"/>
          <w:jc w:val="center"/>
        </w:trPr>
        <w:tc>
          <w:tcPr>
            <w:tcW w:w="2268" w:type="dxa"/>
            <w:tcBorders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823520" w14:textId="29B8CD8D" w:rsidR="0080017E" w:rsidRPr="002F263A" w:rsidRDefault="0080017E" w:rsidP="0080017E">
            <w:pPr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  <w:t xml:space="preserve">V </w:t>
            </w:r>
            <w:r w:rsidR="006619A6" w:rsidRPr="002F263A"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  <w:t>Komercijalni zadaci</w:t>
            </w:r>
          </w:p>
        </w:tc>
        <w:tc>
          <w:tcPr>
            <w:tcW w:w="2092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3CCAAA" w14:textId="15677185" w:rsidR="0080017E" w:rsidRPr="002F263A" w:rsidRDefault="0080017E" w:rsidP="00ED5B99">
            <w:pPr>
              <w:rPr>
                <w:rFonts w:ascii="Candara" w:hAnsi="Candara"/>
                <w:b/>
                <w:bCs/>
                <w:sz w:val="18"/>
                <w:szCs w:val="16"/>
                <w:lang w:val="sr-Latn-RS"/>
              </w:rPr>
            </w:pPr>
            <w:r w:rsidRPr="002F263A">
              <w:rPr>
                <w:rFonts w:ascii="Candara" w:hAnsi="Candara"/>
                <w:b/>
                <w:bCs/>
                <w:sz w:val="18"/>
                <w:szCs w:val="16"/>
                <w:lang w:val="sr-Latn-RS"/>
              </w:rPr>
              <w:t xml:space="preserve">5.1 </w:t>
            </w:r>
            <w:r w:rsidR="00ED5B99" w:rsidRPr="002F263A">
              <w:rPr>
                <w:rFonts w:ascii="Candara" w:hAnsi="Candara"/>
                <w:b/>
                <w:bCs/>
                <w:sz w:val="18"/>
                <w:szCs w:val="16"/>
                <w:lang w:val="sr-Latn-RS"/>
              </w:rPr>
              <w:t xml:space="preserve">Nabavka potrebnih sredstava, izrada ponuda i </w:t>
            </w:r>
            <w:proofErr w:type="spellStart"/>
            <w:r w:rsidR="00ED5B99" w:rsidRPr="002F263A">
              <w:rPr>
                <w:rFonts w:ascii="Candara" w:hAnsi="Candara"/>
                <w:b/>
                <w:bCs/>
                <w:sz w:val="18"/>
                <w:szCs w:val="16"/>
                <w:lang w:val="sr-Latn-RS"/>
              </w:rPr>
              <w:t>promotivisanje</w:t>
            </w:r>
            <w:proofErr w:type="spellEnd"/>
            <w:r w:rsidR="00ED5B99" w:rsidRPr="002F263A">
              <w:rPr>
                <w:rFonts w:ascii="Candara" w:hAnsi="Candara"/>
                <w:b/>
                <w:bCs/>
                <w:sz w:val="18"/>
                <w:szCs w:val="16"/>
                <w:lang w:val="sr-Latn-RS"/>
              </w:rPr>
              <w:t xml:space="preserve"> usluga</w:t>
            </w:r>
          </w:p>
        </w:tc>
        <w:tc>
          <w:tcPr>
            <w:tcW w:w="8530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7C5872" w14:textId="179D580B" w:rsidR="0080017E" w:rsidRPr="002F263A" w:rsidRDefault="001E2B12" w:rsidP="006F2024">
            <w:pPr>
              <w:pStyle w:val="NoSpacing"/>
              <w:numPr>
                <w:ilvl w:val="0"/>
                <w:numId w:val="10"/>
              </w:numPr>
              <w:ind w:left="598" w:hanging="598"/>
              <w:rPr>
                <w:lang w:val="sr-Latn-RS"/>
              </w:rPr>
            </w:pPr>
            <w:r w:rsidRPr="002F263A">
              <w:rPr>
                <w:lang w:val="sr-Latn-RS"/>
              </w:rPr>
              <w:t>Vrši odabir, nabavku i kontrolu potrebnih materijala, alata, odgovarajuće opreme u skladu sa principima održivog okruženja</w:t>
            </w:r>
            <w:r w:rsidR="0080017E" w:rsidRPr="002F263A">
              <w:rPr>
                <w:lang w:val="sr-Latn-RS"/>
              </w:rPr>
              <w:t>.</w:t>
            </w:r>
          </w:p>
          <w:p w14:paraId="3D59B427" w14:textId="377414A9" w:rsidR="0080017E" w:rsidRPr="002F263A" w:rsidRDefault="001E2B12" w:rsidP="006F2024">
            <w:pPr>
              <w:pStyle w:val="NoSpacing"/>
              <w:numPr>
                <w:ilvl w:val="0"/>
                <w:numId w:val="10"/>
              </w:numPr>
              <w:ind w:left="598" w:hanging="598"/>
              <w:rPr>
                <w:lang w:val="sr-Latn-RS"/>
              </w:rPr>
            </w:pPr>
            <w:r w:rsidRPr="002F263A">
              <w:rPr>
                <w:lang w:val="sr-Latn-RS"/>
              </w:rPr>
              <w:t xml:space="preserve">Priprema </w:t>
            </w:r>
            <w:proofErr w:type="spellStart"/>
            <w:r w:rsidRPr="002F263A">
              <w:rPr>
                <w:lang w:val="sr-Latn-RS"/>
              </w:rPr>
              <w:t>predmer</w:t>
            </w:r>
            <w:proofErr w:type="spellEnd"/>
            <w:r w:rsidRPr="002F263A">
              <w:rPr>
                <w:lang w:val="sr-Latn-RS"/>
              </w:rPr>
              <w:t xml:space="preserve"> radova</w:t>
            </w:r>
            <w:r w:rsidR="0080017E" w:rsidRPr="002F263A">
              <w:rPr>
                <w:lang w:val="sr-Latn-RS"/>
              </w:rPr>
              <w:t xml:space="preserve"> (</w:t>
            </w:r>
            <w:r w:rsidRPr="002F263A">
              <w:rPr>
                <w:lang w:val="sr-Latn-RS"/>
              </w:rPr>
              <w:t>opis i količine radova</w:t>
            </w:r>
            <w:r w:rsidR="0080017E" w:rsidRPr="002F263A">
              <w:rPr>
                <w:lang w:val="sr-Latn-RS"/>
              </w:rPr>
              <w:t xml:space="preserve">), </w:t>
            </w:r>
          </w:p>
          <w:p w14:paraId="3561127D" w14:textId="73894085" w:rsidR="0080017E" w:rsidRPr="002F263A" w:rsidRDefault="00134206" w:rsidP="006F2024">
            <w:pPr>
              <w:pStyle w:val="NoSpacing"/>
              <w:numPr>
                <w:ilvl w:val="0"/>
                <w:numId w:val="10"/>
              </w:numPr>
              <w:ind w:left="598" w:hanging="598"/>
              <w:rPr>
                <w:lang w:val="sr-Latn-RS"/>
              </w:rPr>
            </w:pPr>
            <w:r w:rsidRPr="002F263A">
              <w:rPr>
                <w:lang w:val="sr-Latn-RS"/>
              </w:rPr>
              <w:t>Vrši obračun jediničnih cena za pojedinačne poz</w:t>
            </w:r>
            <w:r w:rsidR="00480200" w:rsidRPr="002F263A">
              <w:rPr>
                <w:lang w:val="sr-Latn-RS"/>
              </w:rPr>
              <w:t>i</w:t>
            </w:r>
            <w:r w:rsidRPr="002F263A">
              <w:rPr>
                <w:lang w:val="sr-Latn-RS"/>
              </w:rPr>
              <w:t>cije radova na osnovu analize cena (troškovi materijala i troškovi vremena po jedinici mere</w:t>
            </w:r>
            <w:r w:rsidR="0080017E" w:rsidRPr="002F263A">
              <w:rPr>
                <w:lang w:val="sr-Latn-RS"/>
              </w:rPr>
              <w:t>)</w:t>
            </w:r>
          </w:p>
          <w:p w14:paraId="4E1A9A77" w14:textId="63BADEA9" w:rsidR="0080017E" w:rsidRPr="002F263A" w:rsidRDefault="00A42D86" w:rsidP="006F2024">
            <w:pPr>
              <w:pStyle w:val="NoSpacing"/>
              <w:numPr>
                <w:ilvl w:val="0"/>
                <w:numId w:val="10"/>
              </w:numPr>
              <w:ind w:left="598" w:hanging="598"/>
              <w:rPr>
                <w:lang w:val="sr-Latn-RS"/>
              </w:rPr>
            </w:pPr>
            <w:r>
              <w:rPr>
                <w:lang w:val="sr-Latn-RS"/>
              </w:rPr>
              <w:t>U</w:t>
            </w:r>
            <w:r w:rsidR="00134206" w:rsidRPr="002F263A">
              <w:rPr>
                <w:lang w:val="sr-Latn-RS"/>
              </w:rPr>
              <w:t>čestvuje u pripremi ponude za izvođenje</w:t>
            </w:r>
            <w:r w:rsidR="00AF4CDD" w:rsidRPr="002F263A">
              <w:rPr>
                <w:lang w:val="sr-Latn-RS"/>
              </w:rPr>
              <w:t xml:space="preserve"> radova suve gradnje</w:t>
            </w:r>
          </w:p>
          <w:p w14:paraId="5037C4E2" w14:textId="12FCE632" w:rsidR="0080017E" w:rsidRPr="000F185C" w:rsidRDefault="0080017E" w:rsidP="00AF4CDD">
            <w:pPr>
              <w:pStyle w:val="NoSpacing"/>
              <w:numPr>
                <w:ilvl w:val="0"/>
                <w:numId w:val="10"/>
              </w:numPr>
              <w:ind w:left="598" w:hanging="598"/>
              <w:rPr>
                <w:strike/>
                <w:lang w:val="sr-Latn-RS"/>
              </w:rPr>
            </w:pPr>
          </w:p>
        </w:tc>
      </w:tr>
      <w:tr w:rsidR="00732602" w:rsidRPr="002F263A" w14:paraId="4094DD54" w14:textId="77777777" w:rsidTr="002F263A">
        <w:trPr>
          <w:trHeight w:val="675"/>
          <w:jc w:val="center"/>
        </w:trPr>
        <w:tc>
          <w:tcPr>
            <w:tcW w:w="2268" w:type="dxa"/>
            <w:tcBorders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6797F0" w14:textId="1D8440A7" w:rsidR="0080017E" w:rsidRPr="002F263A" w:rsidRDefault="0080017E" w:rsidP="0080017E">
            <w:pPr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  <w:lastRenderedPageBreak/>
              <w:t xml:space="preserve">VI </w:t>
            </w:r>
            <w:r w:rsidR="006619A6" w:rsidRPr="002F263A"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  <w:t>Komunikacija i saradnja sa drugima</w:t>
            </w:r>
          </w:p>
        </w:tc>
        <w:tc>
          <w:tcPr>
            <w:tcW w:w="2092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C769A" w14:textId="37FA6D85" w:rsidR="0080017E" w:rsidRPr="002F263A" w:rsidRDefault="0080017E" w:rsidP="00ED5B99">
            <w:pPr>
              <w:rPr>
                <w:rFonts w:ascii="Candara" w:hAnsi="Candara"/>
                <w:b/>
                <w:bCs/>
                <w:sz w:val="18"/>
                <w:szCs w:val="16"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  <w:t xml:space="preserve">6.1 </w:t>
            </w:r>
            <w:r w:rsidR="00ED5B99" w:rsidRPr="002F263A"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  <w:t>Komunikacija sa nadređenima, saradnicima, klijentima i nadležnim institucijama</w:t>
            </w:r>
          </w:p>
        </w:tc>
        <w:tc>
          <w:tcPr>
            <w:tcW w:w="8530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EF56B1" w14:textId="5106B6E4" w:rsidR="0080017E" w:rsidRPr="002F263A" w:rsidRDefault="00AF4CDD" w:rsidP="006F2024">
            <w:pPr>
              <w:pStyle w:val="NoSpacing"/>
              <w:numPr>
                <w:ilvl w:val="0"/>
                <w:numId w:val="11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>Traži od nadređenog neophodne informacije i pojašnjenja za realizaciju radnog zadatka</w:t>
            </w:r>
          </w:p>
          <w:p w14:paraId="26DD6A84" w14:textId="47499F10" w:rsidR="0080017E" w:rsidRPr="002F263A" w:rsidRDefault="00AF4CDD" w:rsidP="006F2024">
            <w:pPr>
              <w:pStyle w:val="NoSpacing"/>
              <w:numPr>
                <w:ilvl w:val="0"/>
                <w:numId w:val="11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>Daje uputstva saradnicima za realizaciju radnog zadatka koristeći jasnu i stručnu terminologiju</w:t>
            </w:r>
            <w:r w:rsidR="0080017E" w:rsidRPr="002F263A">
              <w:rPr>
                <w:lang w:val="sr-Latn-RS"/>
              </w:rPr>
              <w:t xml:space="preserve"> </w:t>
            </w:r>
          </w:p>
          <w:p w14:paraId="15C848FB" w14:textId="4640DE53" w:rsidR="00AF4CDD" w:rsidRPr="002F263A" w:rsidRDefault="00AF4CDD" w:rsidP="006F2024">
            <w:pPr>
              <w:pStyle w:val="NoSpacing"/>
              <w:numPr>
                <w:ilvl w:val="0"/>
                <w:numId w:val="11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 xml:space="preserve">Ostvaruje kvalitetnu I </w:t>
            </w:r>
            <w:r w:rsidRPr="00F920E4">
              <w:rPr>
                <w:strike/>
                <w:lang w:val="sr-Latn-RS"/>
              </w:rPr>
              <w:t>transparentnu</w:t>
            </w:r>
            <w:r w:rsidRPr="002F263A">
              <w:rPr>
                <w:lang w:val="sr-Latn-RS"/>
              </w:rPr>
              <w:t xml:space="preserve"> komunikaciju sa nadređenima, saradnicima, klijentima I nadležnim institucijama, koristeći pravila poslovne komunikacije i načela timskog rada </w:t>
            </w:r>
          </w:p>
          <w:p w14:paraId="5CEF4C79" w14:textId="40E72F3F" w:rsidR="0080017E" w:rsidRPr="002F263A" w:rsidRDefault="00AF4CDD" w:rsidP="006F2024">
            <w:pPr>
              <w:pStyle w:val="NoSpacing"/>
              <w:numPr>
                <w:ilvl w:val="0"/>
                <w:numId w:val="11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>Komunicira sa klijentima, nadređenima i institucijama koristeći savremene informaciono-komunikacione i pomoćne tehnologije</w:t>
            </w:r>
            <w:r w:rsidR="0080017E" w:rsidRPr="002F263A">
              <w:rPr>
                <w:lang w:val="sr-Latn-RS"/>
              </w:rPr>
              <w:t xml:space="preserve"> </w:t>
            </w:r>
          </w:p>
          <w:p w14:paraId="63559698" w14:textId="67037F12" w:rsidR="0080017E" w:rsidRPr="002F263A" w:rsidRDefault="00A42D86" w:rsidP="006F2024">
            <w:pPr>
              <w:pStyle w:val="NoSpacing"/>
              <w:numPr>
                <w:ilvl w:val="0"/>
                <w:numId w:val="11"/>
              </w:numPr>
              <w:ind w:left="598" w:hanging="567"/>
              <w:rPr>
                <w:lang w:val="sr-Latn-RS"/>
              </w:rPr>
            </w:pPr>
            <w:r>
              <w:rPr>
                <w:lang w:val="sr-Latn-RS"/>
              </w:rPr>
              <w:t>K</w:t>
            </w:r>
            <w:r w:rsidR="00AF4CDD" w:rsidRPr="002F263A">
              <w:rPr>
                <w:lang w:val="sr-Latn-RS"/>
              </w:rPr>
              <w:t>oristi odgovaraju</w:t>
            </w:r>
            <w:r w:rsidR="00671634" w:rsidRPr="002F263A">
              <w:rPr>
                <w:lang w:val="sr-Latn-RS"/>
              </w:rPr>
              <w:t>ću stručnu terminologiju u komunikaciji sa klijentima, na jasan i razuman način</w:t>
            </w:r>
          </w:p>
          <w:p w14:paraId="1C173A5E" w14:textId="58551CF7" w:rsidR="0080017E" w:rsidRPr="002F263A" w:rsidRDefault="00671634" w:rsidP="006F2024">
            <w:pPr>
              <w:pStyle w:val="NoSpacing"/>
              <w:numPr>
                <w:ilvl w:val="0"/>
                <w:numId w:val="11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>Rešava primedbe i nesporazume sa klijentima I saradnicima, koristeći primerene tehnike za rešavanje konflikata</w:t>
            </w:r>
          </w:p>
          <w:p w14:paraId="389ED66D" w14:textId="1C27DA24" w:rsidR="0080017E" w:rsidRPr="002F263A" w:rsidRDefault="00671634" w:rsidP="00671634">
            <w:pPr>
              <w:pStyle w:val="NoSpacing"/>
              <w:numPr>
                <w:ilvl w:val="0"/>
                <w:numId w:val="11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>Izveštava nadređenog o završenom radnom zadatku koristeći jasnu i stručnu terminologiju</w:t>
            </w:r>
          </w:p>
        </w:tc>
      </w:tr>
      <w:tr w:rsidR="00732602" w:rsidRPr="002F263A" w14:paraId="3942FD20" w14:textId="77777777" w:rsidTr="002F263A">
        <w:trPr>
          <w:trHeight w:val="675"/>
          <w:jc w:val="center"/>
        </w:trPr>
        <w:tc>
          <w:tcPr>
            <w:tcW w:w="2268" w:type="dxa"/>
            <w:tcBorders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5D56CE" w14:textId="36180559" w:rsidR="0080017E" w:rsidRPr="002F263A" w:rsidRDefault="0080017E" w:rsidP="0080017E">
            <w:pPr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  <w:t xml:space="preserve">VII </w:t>
            </w:r>
            <w:r w:rsidR="006619A6" w:rsidRPr="002F263A"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  <w:t>Osiguranje kvaliteta</w:t>
            </w:r>
          </w:p>
        </w:tc>
        <w:tc>
          <w:tcPr>
            <w:tcW w:w="2092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D7D4D0" w14:textId="195CC134" w:rsidR="0080017E" w:rsidRPr="002F263A" w:rsidRDefault="0080017E" w:rsidP="00ED5B99">
            <w:pPr>
              <w:spacing w:before="40" w:after="40" w:line="276" w:lineRule="auto"/>
              <w:rPr>
                <w:lang w:val="sr-Latn-RS"/>
              </w:rPr>
            </w:pPr>
            <w:r w:rsidRPr="002F263A">
              <w:rPr>
                <w:rFonts w:ascii="Candara" w:hAnsi="Candara"/>
                <w:b/>
                <w:bCs/>
                <w:sz w:val="18"/>
                <w:szCs w:val="16"/>
                <w:lang w:val="sr-Latn-RS"/>
              </w:rPr>
              <w:t xml:space="preserve">7.1 </w:t>
            </w:r>
            <w:r w:rsidR="00ED5B99" w:rsidRPr="002F263A">
              <w:rPr>
                <w:rFonts w:ascii="Candara" w:hAnsi="Candara"/>
                <w:b/>
                <w:bCs/>
                <w:sz w:val="18"/>
                <w:szCs w:val="16"/>
                <w:lang w:val="sr-Latn-RS"/>
              </w:rPr>
              <w:t>Osiguranje kvaliteta i korektivne mere</w:t>
            </w:r>
          </w:p>
        </w:tc>
        <w:tc>
          <w:tcPr>
            <w:tcW w:w="8530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402C56" w14:textId="77777777" w:rsidR="00A42D86" w:rsidRDefault="00671634" w:rsidP="00A42D86">
            <w:pPr>
              <w:pStyle w:val="NoSpacing"/>
              <w:numPr>
                <w:ilvl w:val="0"/>
                <w:numId w:val="12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 xml:space="preserve">Primenjuje tehničku </w:t>
            </w:r>
            <w:r w:rsidR="001D230F" w:rsidRPr="002F263A">
              <w:rPr>
                <w:lang w:val="sr-Latn-RS"/>
              </w:rPr>
              <w:t>regulativu</w:t>
            </w:r>
            <w:r w:rsidRPr="002F263A">
              <w:rPr>
                <w:lang w:val="sr-Latn-RS"/>
              </w:rPr>
              <w:t xml:space="preserve">, standarde kvaliteta i interne procedure pri realizaciji radnih zadataka  </w:t>
            </w:r>
          </w:p>
          <w:p w14:paraId="769E6566" w14:textId="2FBE012F" w:rsidR="0041161A" w:rsidRPr="00A42D86" w:rsidRDefault="0041161A" w:rsidP="00A42D86">
            <w:pPr>
              <w:pStyle w:val="NoSpacing"/>
              <w:numPr>
                <w:ilvl w:val="0"/>
                <w:numId w:val="12"/>
              </w:numPr>
              <w:ind w:left="598" w:hanging="567"/>
              <w:rPr>
                <w:lang w:val="sr-Latn-RS"/>
              </w:rPr>
            </w:pPr>
            <w:r w:rsidRPr="00A42D86">
              <w:rPr>
                <w:lang w:val="sr-Latn-RS"/>
              </w:rPr>
              <w:t>Pravilno koristi, odlaže o održava alat, opremu, materijal i uređaje skladu sa uputstvima proizvođača i standardima zaštite životne sredine</w:t>
            </w:r>
          </w:p>
          <w:p w14:paraId="68A0B7CE" w14:textId="0C4F23E6" w:rsidR="0080017E" w:rsidRPr="002F263A" w:rsidRDefault="001D230F" w:rsidP="006F2024">
            <w:pPr>
              <w:pStyle w:val="NoSpacing"/>
              <w:numPr>
                <w:ilvl w:val="0"/>
                <w:numId w:val="12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>Radi na profesionalnom usavršavanju i prati trendove u razvoju tehnologije, materijala, alata i opreme za izvođenje radova suve gradnje</w:t>
            </w:r>
          </w:p>
          <w:p w14:paraId="54966459" w14:textId="77777777" w:rsidR="001D230F" w:rsidRPr="002F263A" w:rsidRDefault="001D230F" w:rsidP="001D230F">
            <w:pPr>
              <w:pStyle w:val="NoSpacing"/>
              <w:numPr>
                <w:ilvl w:val="0"/>
                <w:numId w:val="12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>Vrši kontrolu dinamičkog plana i kvaliteta realizacije radnog zadatka, u skladu sa svojim ovlašćenjima</w:t>
            </w:r>
          </w:p>
          <w:p w14:paraId="380BD6FA" w14:textId="7863B2E1" w:rsidR="0080017E" w:rsidRPr="002F263A" w:rsidRDefault="001D230F" w:rsidP="00480200">
            <w:pPr>
              <w:pStyle w:val="NoSpacing"/>
              <w:numPr>
                <w:ilvl w:val="0"/>
                <w:numId w:val="12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>Ot</w:t>
            </w:r>
            <w:r w:rsidR="00480200" w:rsidRPr="002F263A">
              <w:rPr>
                <w:lang w:val="sr-Latn-RS"/>
              </w:rPr>
              <w:t>k</w:t>
            </w:r>
            <w:r w:rsidRPr="002F263A">
              <w:rPr>
                <w:lang w:val="sr-Latn-RS"/>
              </w:rPr>
              <w:t>lanja nedostatke u cilju obezbeđenja kvaliteta izvedenih radova</w:t>
            </w:r>
          </w:p>
        </w:tc>
      </w:tr>
      <w:tr w:rsidR="00732602" w:rsidRPr="002F263A" w14:paraId="0B891783" w14:textId="77777777" w:rsidTr="002F263A">
        <w:trPr>
          <w:trHeight w:val="675"/>
          <w:jc w:val="center"/>
        </w:trPr>
        <w:tc>
          <w:tcPr>
            <w:tcW w:w="2268" w:type="dxa"/>
            <w:vMerge w:val="restart"/>
            <w:tcBorders>
              <w:left w:val="single" w:sz="8" w:space="0" w:color="2A9C8C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90A6D7" w14:textId="3B85347D" w:rsidR="0080017E" w:rsidRPr="002F263A" w:rsidRDefault="0080017E" w:rsidP="0080017E">
            <w:pPr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  <w:t xml:space="preserve">viii </w:t>
            </w:r>
            <w:r w:rsidR="006619A6" w:rsidRPr="002F263A"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  <w:t>Zaštita na radnom mestu i zaštita životne sredine</w:t>
            </w:r>
          </w:p>
        </w:tc>
        <w:tc>
          <w:tcPr>
            <w:tcW w:w="2092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5D62F1" w14:textId="707396A7" w:rsidR="0080017E" w:rsidRPr="002F263A" w:rsidRDefault="0080017E" w:rsidP="00AA67F5">
            <w:pPr>
              <w:rPr>
                <w:rFonts w:ascii="Candara" w:hAnsi="Candara"/>
                <w:b/>
                <w:bCs/>
                <w:sz w:val="18"/>
                <w:szCs w:val="16"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  <w:t xml:space="preserve">8.1 </w:t>
            </w:r>
            <w:r w:rsidR="00AA67F5" w:rsidRPr="002F263A"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  <w:t xml:space="preserve">Sprovođenje postupaka i mera za zaštitu na radu </w:t>
            </w:r>
          </w:p>
        </w:tc>
        <w:tc>
          <w:tcPr>
            <w:tcW w:w="8530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749C27" w14:textId="6FB1845D" w:rsidR="0080017E" w:rsidRPr="002F263A" w:rsidRDefault="007E0E6E" w:rsidP="006F2024">
            <w:pPr>
              <w:pStyle w:val="NoSpacing"/>
              <w:numPr>
                <w:ilvl w:val="2"/>
                <w:numId w:val="13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>Identifikuje i obaveštava saradnike o potencijalnim opasnostima u radnom okruženju i prilikom korišćenja opreme i alata</w:t>
            </w:r>
            <w:r w:rsidR="0080017E" w:rsidRPr="002F263A">
              <w:rPr>
                <w:lang w:val="sr-Latn-RS"/>
              </w:rPr>
              <w:t xml:space="preserve">  </w:t>
            </w:r>
          </w:p>
          <w:p w14:paraId="009774DD" w14:textId="565AEB06" w:rsidR="0080017E" w:rsidRPr="002F263A" w:rsidRDefault="007E0E6E" w:rsidP="006F2024">
            <w:pPr>
              <w:pStyle w:val="NoSpacing"/>
              <w:numPr>
                <w:ilvl w:val="2"/>
                <w:numId w:val="13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>Primenjuje</w:t>
            </w:r>
            <w:r w:rsidR="00A42D86">
              <w:rPr>
                <w:lang w:val="sr-Latn-RS"/>
              </w:rPr>
              <w:t xml:space="preserve"> </w:t>
            </w:r>
            <w:r w:rsidRPr="002F263A">
              <w:rPr>
                <w:lang w:val="sr-Latn-RS"/>
              </w:rPr>
              <w:t>higijensko-sanitarno-tehničkih mera zaštite na radu, pre, tokom i nakon izvođenja radova</w:t>
            </w:r>
          </w:p>
          <w:p w14:paraId="4D6AFCF4" w14:textId="78F717BF" w:rsidR="0080017E" w:rsidRPr="002F263A" w:rsidRDefault="007E0E6E" w:rsidP="006F2024">
            <w:pPr>
              <w:pStyle w:val="NoSpacing"/>
              <w:numPr>
                <w:ilvl w:val="2"/>
                <w:numId w:val="13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 xml:space="preserve">Primenjuje zakonsku i internu regulativu </w:t>
            </w:r>
            <w:r w:rsidR="0041161A" w:rsidRPr="0041161A">
              <w:rPr>
                <w:lang w:val="sr-Latn-RS"/>
              </w:rPr>
              <w:t>za postupanje</w:t>
            </w:r>
            <w:r w:rsidRPr="002F263A">
              <w:rPr>
                <w:lang w:val="sr-Latn-RS"/>
              </w:rPr>
              <w:t xml:space="preserve"> </w:t>
            </w:r>
            <w:r w:rsidR="000F185C">
              <w:rPr>
                <w:lang w:val="sr-Cyrl-RS"/>
              </w:rPr>
              <w:t xml:space="preserve"> </w:t>
            </w:r>
            <w:r w:rsidRPr="002F263A">
              <w:rPr>
                <w:lang w:val="sr-Latn-RS"/>
              </w:rPr>
              <w:t>vanrednim situacijama</w:t>
            </w:r>
            <w:r w:rsidR="0080017E" w:rsidRPr="002F263A">
              <w:rPr>
                <w:lang w:val="sr-Latn-RS"/>
              </w:rPr>
              <w:t xml:space="preserve"> </w:t>
            </w:r>
          </w:p>
          <w:p w14:paraId="7614DEBA" w14:textId="0223B017" w:rsidR="0080017E" w:rsidRPr="002F263A" w:rsidRDefault="007E0E6E" w:rsidP="006F2024">
            <w:pPr>
              <w:pStyle w:val="NoSpacing"/>
              <w:numPr>
                <w:ilvl w:val="2"/>
                <w:numId w:val="13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>Koristi</w:t>
            </w:r>
            <w:r w:rsidR="003423EC" w:rsidRPr="002F263A">
              <w:rPr>
                <w:lang w:val="sr-Latn-RS"/>
              </w:rPr>
              <w:t xml:space="preserve"> i redovno kontroliše opremu i u</w:t>
            </w:r>
            <w:r w:rsidRPr="002F263A">
              <w:rPr>
                <w:lang w:val="sr-Latn-RS"/>
              </w:rPr>
              <w:t xml:space="preserve">ređaje u skladu sa </w:t>
            </w:r>
            <w:r w:rsidR="003423EC" w:rsidRPr="002F263A">
              <w:rPr>
                <w:lang w:val="sr-Latn-RS"/>
              </w:rPr>
              <w:t xml:space="preserve">standardima i </w:t>
            </w:r>
            <w:r w:rsidRPr="002F263A">
              <w:rPr>
                <w:lang w:val="sr-Latn-RS"/>
              </w:rPr>
              <w:t>uputstvima proizvođača</w:t>
            </w:r>
            <w:r w:rsidR="003423EC" w:rsidRPr="002F263A">
              <w:rPr>
                <w:lang w:val="sr-Latn-RS"/>
              </w:rPr>
              <w:t xml:space="preserve"> o zaštiti na radu</w:t>
            </w:r>
            <w:r w:rsidR="0080017E" w:rsidRPr="002F263A">
              <w:rPr>
                <w:lang w:val="sr-Latn-RS"/>
              </w:rPr>
              <w:t xml:space="preserve"> </w:t>
            </w:r>
          </w:p>
          <w:p w14:paraId="33A9936A" w14:textId="3430B645" w:rsidR="0080017E" w:rsidRPr="002F263A" w:rsidRDefault="003423EC" w:rsidP="003423EC">
            <w:pPr>
              <w:pStyle w:val="NoSpacing"/>
              <w:numPr>
                <w:ilvl w:val="2"/>
                <w:numId w:val="13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>Sprovodi preventivne mere u cilju očuvanja sopstvenog zdravlja i zdravlja svojih saradnika</w:t>
            </w:r>
            <w:r w:rsidR="0080017E" w:rsidRPr="002F263A">
              <w:rPr>
                <w:lang w:val="sr-Latn-RS"/>
              </w:rPr>
              <w:t xml:space="preserve"> </w:t>
            </w:r>
          </w:p>
        </w:tc>
      </w:tr>
      <w:tr w:rsidR="00732602" w:rsidRPr="002F263A" w14:paraId="26323AC0" w14:textId="77777777" w:rsidTr="002F263A">
        <w:trPr>
          <w:trHeight w:val="675"/>
          <w:jc w:val="center"/>
        </w:trPr>
        <w:tc>
          <w:tcPr>
            <w:tcW w:w="2268" w:type="dxa"/>
            <w:vMerge/>
            <w:tcBorders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DE0D0F" w14:textId="77777777" w:rsidR="0080017E" w:rsidRPr="002F263A" w:rsidRDefault="0080017E" w:rsidP="0080017E">
            <w:pPr>
              <w:rPr>
                <w:rFonts w:ascii="Candara" w:eastAsia="Calibri" w:hAnsi="Candara" w:cs="Times New Roman"/>
                <w:b/>
                <w:bCs/>
                <w:smallCaps/>
                <w:lang w:val="sr-Latn-RS"/>
              </w:rPr>
            </w:pPr>
          </w:p>
        </w:tc>
        <w:tc>
          <w:tcPr>
            <w:tcW w:w="2092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A7BF42" w14:textId="2A8DBBEB" w:rsidR="0080017E" w:rsidRPr="002F263A" w:rsidRDefault="0080017E" w:rsidP="00AA67F5">
            <w:pPr>
              <w:rPr>
                <w:rFonts w:ascii="Candara" w:hAnsi="Candara"/>
                <w:b/>
                <w:bCs/>
                <w:sz w:val="18"/>
                <w:szCs w:val="16"/>
                <w:lang w:val="sr-Latn-RS"/>
              </w:rPr>
            </w:pPr>
            <w:r w:rsidRPr="002F263A"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  <w:t xml:space="preserve">8.2 </w:t>
            </w:r>
            <w:r w:rsidR="00AA67F5" w:rsidRPr="002F263A">
              <w:rPr>
                <w:rFonts w:ascii="Candara" w:eastAsia="Calibri" w:hAnsi="Candara" w:cs="Times New Roman"/>
                <w:b/>
                <w:bCs/>
                <w:sz w:val="18"/>
                <w:szCs w:val="16"/>
                <w:lang w:val="sr-Latn-RS"/>
              </w:rPr>
              <w:t>Sprovođenje postupaka i mera za zaštitu životne sredine</w:t>
            </w:r>
          </w:p>
        </w:tc>
        <w:tc>
          <w:tcPr>
            <w:tcW w:w="8530" w:type="dxa"/>
            <w:tcBorders>
              <w:top w:val="double" w:sz="4" w:space="0" w:color="4472C4"/>
              <w:left w:val="single" w:sz="8" w:space="0" w:color="2A9C8C"/>
              <w:bottom w:val="double" w:sz="4" w:space="0" w:color="4472C4"/>
              <w:right w:val="single" w:sz="8" w:space="0" w:color="2A9C8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CE7498" w14:textId="6B0091A3" w:rsidR="0080017E" w:rsidRPr="002F263A" w:rsidRDefault="003423EC" w:rsidP="006F2024">
            <w:pPr>
              <w:pStyle w:val="NoSpacing"/>
              <w:numPr>
                <w:ilvl w:val="2"/>
                <w:numId w:val="14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>Poštuje pravila i standarde zaštite životne sredine</w:t>
            </w:r>
            <w:r w:rsidR="0080017E" w:rsidRPr="002F263A">
              <w:rPr>
                <w:lang w:val="sr-Latn-RS"/>
              </w:rPr>
              <w:t>.</w:t>
            </w:r>
          </w:p>
          <w:p w14:paraId="425BB493" w14:textId="14E1BD24" w:rsidR="0080017E" w:rsidRPr="002F263A" w:rsidRDefault="003423EC" w:rsidP="006F2024">
            <w:pPr>
              <w:pStyle w:val="NoSpacing"/>
              <w:numPr>
                <w:ilvl w:val="2"/>
                <w:numId w:val="14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>Vrši odlaganje, deponovanje i sortiranje materijala i dokumentacije na način koji ne ugrožava životnu sredinu</w:t>
            </w:r>
            <w:r w:rsidR="0080017E" w:rsidRPr="002F263A">
              <w:rPr>
                <w:lang w:val="sr-Latn-RS"/>
              </w:rPr>
              <w:t xml:space="preserve"> </w:t>
            </w:r>
          </w:p>
          <w:p w14:paraId="16AFA037" w14:textId="77777777" w:rsidR="003423EC" w:rsidRPr="002F263A" w:rsidRDefault="003423EC" w:rsidP="003423EC">
            <w:pPr>
              <w:pStyle w:val="NoSpacing"/>
              <w:numPr>
                <w:ilvl w:val="2"/>
                <w:numId w:val="14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>Vrši sortiranje i odlaganje otpadnih materijala u procesu rada u skladu sa propisima zaštite životne sredine</w:t>
            </w:r>
          </w:p>
          <w:p w14:paraId="0B611368" w14:textId="41B69D32" w:rsidR="0080017E" w:rsidRPr="002F263A" w:rsidRDefault="003423EC" w:rsidP="003423EC">
            <w:pPr>
              <w:pStyle w:val="NoSpacing"/>
              <w:numPr>
                <w:ilvl w:val="2"/>
                <w:numId w:val="14"/>
              </w:numPr>
              <w:ind w:left="598" w:hanging="567"/>
              <w:rPr>
                <w:lang w:val="sr-Latn-RS"/>
              </w:rPr>
            </w:pPr>
            <w:r w:rsidRPr="002F263A">
              <w:rPr>
                <w:lang w:val="sr-Latn-RS"/>
              </w:rPr>
              <w:t xml:space="preserve">Realizuje radne zadatke koristeći energiju i materijale u skladu sa principima održivog razvoja i zaštite životne sredine </w:t>
            </w:r>
          </w:p>
        </w:tc>
      </w:tr>
    </w:tbl>
    <w:p w14:paraId="50EDFD10" w14:textId="79221175" w:rsidR="000A0EC8" w:rsidRPr="002F263A" w:rsidRDefault="000A0EC8">
      <w:pPr>
        <w:rPr>
          <w:rFonts w:ascii="Candara" w:hAnsi="Candara" w:cs="Arial"/>
          <w:lang w:val="sr-Latn-RS"/>
        </w:rPr>
      </w:pPr>
    </w:p>
    <w:p w14:paraId="00D213F7" w14:textId="16549A03" w:rsidR="00667717" w:rsidRPr="002F263A" w:rsidRDefault="00667717">
      <w:pPr>
        <w:rPr>
          <w:rFonts w:ascii="Candara" w:hAnsi="Candara" w:cs="Arial"/>
          <w:lang w:val="sr-Latn-RS"/>
        </w:rPr>
      </w:pPr>
    </w:p>
    <w:p w14:paraId="46A5302B" w14:textId="4A35C71C" w:rsidR="00667717" w:rsidRPr="002F263A" w:rsidRDefault="00667717">
      <w:pPr>
        <w:rPr>
          <w:rFonts w:ascii="Candara" w:hAnsi="Candara" w:cs="Arial"/>
          <w:lang w:val="sr-Latn-RS"/>
        </w:rPr>
      </w:pPr>
    </w:p>
    <w:p w14:paraId="0C246B78" w14:textId="6C3B9C74" w:rsidR="00667717" w:rsidRPr="002F263A" w:rsidRDefault="00667717">
      <w:pPr>
        <w:rPr>
          <w:rFonts w:ascii="Candara" w:hAnsi="Candara" w:cs="Arial"/>
          <w:lang w:val="sr-Latn-RS"/>
        </w:rPr>
      </w:pPr>
    </w:p>
    <w:p w14:paraId="45EE0161" w14:textId="77777777" w:rsidR="00667717" w:rsidRPr="002F263A" w:rsidRDefault="00667717">
      <w:pPr>
        <w:rPr>
          <w:rFonts w:ascii="Candara" w:hAnsi="Candara" w:cs="Arial"/>
          <w:lang w:val="sr-Latn-RS"/>
        </w:rPr>
      </w:pPr>
    </w:p>
    <w:p w14:paraId="0B53A8CB" w14:textId="77777777" w:rsidR="002F263A" w:rsidRPr="002F263A" w:rsidRDefault="002F263A">
      <w:pPr>
        <w:rPr>
          <w:rFonts w:ascii="Candara" w:hAnsi="Candara" w:cs="Arial"/>
          <w:lang w:val="sr-Latn-RS"/>
        </w:rPr>
      </w:pPr>
    </w:p>
    <w:sectPr w:rsidR="002F263A" w:rsidRPr="002F263A" w:rsidSect="008001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5CE2" w14:textId="77777777" w:rsidR="00BA03FA" w:rsidRDefault="00BA03FA" w:rsidP="00E8759F">
      <w:pPr>
        <w:spacing w:after="0" w:line="240" w:lineRule="auto"/>
      </w:pPr>
      <w:r>
        <w:separator/>
      </w:r>
    </w:p>
  </w:endnote>
  <w:endnote w:type="continuationSeparator" w:id="0">
    <w:p w14:paraId="5C0B99C0" w14:textId="77777777" w:rsidR="00BA03FA" w:rsidRDefault="00BA03FA" w:rsidP="00E8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E200A" w14:textId="77777777" w:rsidR="00BA03FA" w:rsidRDefault="00BA03FA" w:rsidP="00E8759F">
      <w:pPr>
        <w:spacing w:after="0" w:line="240" w:lineRule="auto"/>
      </w:pPr>
      <w:r>
        <w:separator/>
      </w:r>
    </w:p>
  </w:footnote>
  <w:footnote w:type="continuationSeparator" w:id="0">
    <w:p w14:paraId="7A656DDB" w14:textId="77777777" w:rsidR="00BA03FA" w:rsidRDefault="00BA03FA" w:rsidP="00E8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5093"/>
    <w:multiLevelType w:val="multilevel"/>
    <w:tmpl w:val="CBE4773C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36214F"/>
    <w:multiLevelType w:val="multilevel"/>
    <w:tmpl w:val="E7E4BA7A"/>
    <w:lvl w:ilvl="0">
      <w:start w:val="1"/>
      <w:numFmt w:val="decimal"/>
      <w:lvlText w:val="3.4.%1"/>
      <w:lvlJc w:val="left"/>
      <w:pPr>
        <w:ind w:left="400" w:hanging="400"/>
      </w:pPr>
      <w:rPr>
        <w:rFonts w:ascii="Candara" w:hAnsi="Candar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2B663A"/>
    <w:multiLevelType w:val="multilevel"/>
    <w:tmpl w:val="AB9C0832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720" w:hanging="720"/>
      </w:pPr>
      <w:rPr>
        <w:rFonts w:ascii="Candara" w:hAnsi="Candar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CE1539"/>
    <w:multiLevelType w:val="multilevel"/>
    <w:tmpl w:val="CAA239F2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8.1.%3."/>
      <w:lvlJc w:val="left"/>
      <w:pPr>
        <w:ind w:left="1428" w:hanging="720"/>
      </w:pPr>
      <w:rPr>
        <w:rFonts w:hint="default"/>
        <w:b w:val="0"/>
        <w:bCs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6004C5"/>
    <w:multiLevelType w:val="hybridMultilevel"/>
    <w:tmpl w:val="36D04E66"/>
    <w:lvl w:ilvl="0" w:tplc="553A155E">
      <w:start w:val="1"/>
      <w:numFmt w:val="decimal"/>
      <w:lvlText w:val="5.1.%1"/>
      <w:lvlJc w:val="left"/>
      <w:pPr>
        <w:ind w:left="720" w:hanging="360"/>
      </w:pPr>
      <w:rPr>
        <w:rFonts w:ascii="Candara" w:hAnsi="Candar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0272F"/>
    <w:multiLevelType w:val="hybridMultilevel"/>
    <w:tmpl w:val="C70A7546"/>
    <w:lvl w:ilvl="0" w:tplc="87622BC2">
      <w:start w:val="1"/>
      <w:numFmt w:val="decimal"/>
      <w:lvlText w:val="4.1.%1"/>
      <w:lvlJc w:val="left"/>
      <w:pPr>
        <w:ind w:left="720" w:hanging="360"/>
      </w:pPr>
      <w:rPr>
        <w:rFonts w:ascii="Candara" w:hAnsi="Candar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678C"/>
    <w:multiLevelType w:val="multilevel"/>
    <w:tmpl w:val="3F4A594E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ascii="Candara" w:hAnsi="Candar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4117766"/>
    <w:multiLevelType w:val="multilevel"/>
    <w:tmpl w:val="75EAF992"/>
    <w:lvl w:ilvl="0">
      <w:start w:val="1"/>
      <w:numFmt w:val="decimal"/>
      <w:lvlText w:val="3.3.%1"/>
      <w:lvlJc w:val="left"/>
      <w:pPr>
        <w:ind w:left="400" w:hanging="400"/>
      </w:pPr>
      <w:rPr>
        <w:rFonts w:ascii="Candara" w:hAnsi="Candar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6961DB0"/>
    <w:multiLevelType w:val="multilevel"/>
    <w:tmpl w:val="9BD85BBC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1428" w:hanging="720"/>
      </w:pPr>
      <w:rPr>
        <w:rFonts w:ascii="Candara" w:hAnsi="Candar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845E19"/>
    <w:multiLevelType w:val="multilevel"/>
    <w:tmpl w:val="350A07C4"/>
    <w:lvl w:ilvl="0">
      <w:start w:val="1"/>
      <w:numFmt w:val="decimal"/>
      <w:lvlText w:val="3.2.%1"/>
      <w:lvlJc w:val="left"/>
      <w:pPr>
        <w:ind w:left="400" w:hanging="400"/>
      </w:pPr>
      <w:rPr>
        <w:rFonts w:ascii="Candara" w:hAnsi="Candar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9311050"/>
    <w:multiLevelType w:val="multilevel"/>
    <w:tmpl w:val="F52A0214"/>
    <w:lvl w:ilvl="0">
      <w:start w:val="1"/>
      <w:numFmt w:val="decimal"/>
      <w:lvlText w:val="3.5.%1"/>
      <w:lvlJc w:val="left"/>
      <w:pPr>
        <w:ind w:left="400" w:hanging="400"/>
      </w:pPr>
      <w:rPr>
        <w:rFonts w:ascii="Candara" w:hAnsi="Candar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BB53098"/>
    <w:multiLevelType w:val="hybridMultilevel"/>
    <w:tmpl w:val="AE2EA886"/>
    <w:lvl w:ilvl="0" w:tplc="B7B89EC6">
      <w:start w:val="1"/>
      <w:numFmt w:val="decimal"/>
      <w:lvlText w:val="3.1.%1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u w:val="none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37C59"/>
    <w:multiLevelType w:val="multilevel"/>
    <w:tmpl w:val="890E4782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8.2.%3."/>
      <w:lvlJc w:val="left"/>
      <w:pPr>
        <w:ind w:left="1428" w:hanging="720"/>
      </w:pPr>
      <w:rPr>
        <w:rFonts w:hint="default"/>
        <w:b w:val="0"/>
        <w:bCs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141BDD"/>
    <w:multiLevelType w:val="hybridMultilevel"/>
    <w:tmpl w:val="24B0E6FE"/>
    <w:lvl w:ilvl="0" w:tplc="0298EAA2">
      <w:start w:val="1"/>
      <w:numFmt w:val="decimal"/>
      <w:lvlText w:val="7.1.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13E91"/>
    <w:multiLevelType w:val="multilevel"/>
    <w:tmpl w:val="9C026D7A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ascii="Candara" w:hAnsi="Candar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7853E7"/>
    <w:multiLevelType w:val="multilevel"/>
    <w:tmpl w:val="AD145294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720" w:hanging="720"/>
      </w:pPr>
      <w:rPr>
        <w:rFonts w:ascii="Candara" w:hAnsi="Candar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BE27F9B"/>
    <w:multiLevelType w:val="hybridMultilevel"/>
    <w:tmpl w:val="4838DD04"/>
    <w:lvl w:ilvl="0" w:tplc="924E221E">
      <w:start w:val="1"/>
      <w:numFmt w:val="decimal"/>
      <w:lvlText w:val="3.6.%1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u w:val="none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0B0A56"/>
    <w:multiLevelType w:val="hybridMultilevel"/>
    <w:tmpl w:val="445CD8B0"/>
    <w:lvl w:ilvl="0" w:tplc="706AF5E0">
      <w:start w:val="1"/>
      <w:numFmt w:val="decimal"/>
      <w:lvlText w:val="6.1.%1"/>
      <w:lvlJc w:val="left"/>
      <w:pPr>
        <w:ind w:left="720" w:hanging="360"/>
      </w:pPr>
      <w:rPr>
        <w:rFonts w:ascii="Candara" w:hAnsi="Candar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51B72"/>
    <w:multiLevelType w:val="multilevel"/>
    <w:tmpl w:val="669848FE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6.%3"/>
      <w:lvlJc w:val="left"/>
      <w:pPr>
        <w:ind w:left="720" w:hanging="720"/>
      </w:pPr>
      <w:rPr>
        <w:rFonts w:ascii="Candara" w:hAnsi="Candar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0403ED"/>
    <w:multiLevelType w:val="multilevel"/>
    <w:tmpl w:val="9692D43E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428" w:hanging="720"/>
      </w:pPr>
      <w:rPr>
        <w:rFonts w:hint="default"/>
        <w:b w:val="0"/>
        <w:bCs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7A55FB"/>
    <w:multiLevelType w:val="multilevel"/>
    <w:tmpl w:val="ECDC674E"/>
    <w:lvl w:ilvl="0">
      <w:start w:val="1"/>
      <w:numFmt w:val="decimal"/>
      <w:lvlText w:val="3.1.%1"/>
      <w:lvlJc w:val="left"/>
      <w:pPr>
        <w:ind w:left="400" w:hanging="400"/>
      </w:pPr>
      <w:rPr>
        <w:rFonts w:ascii="Candara" w:hAnsi="Candar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EE8614B"/>
    <w:multiLevelType w:val="multilevel"/>
    <w:tmpl w:val="0A9AF9C6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5.%3"/>
      <w:lvlJc w:val="left"/>
      <w:pPr>
        <w:ind w:left="720" w:hanging="720"/>
      </w:pPr>
      <w:rPr>
        <w:rFonts w:ascii="Candara" w:hAnsi="Candar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4"/>
  </w:num>
  <w:num w:numId="5">
    <w:abstractNumId w:val="2"/>
  </w:num>
  <w:num w:numId="6">
    <w:abstractNumId w:val="6"/>
  </w:num>
  <w:num w:numId="7">
    <w:abstractNumId w:val="21"/>
  </w:num>
  <w:num w:numId="8">
    <w:abstractNumId w:val="18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3"/>
  </w:num>
  <w:num w:numId="14">
    <w:abstractNumId w:val="12"/>
  </w:num>
  <w:num w:numId="15">
    <w:abstractNumId w:val="20"/>
  </w:num>
  <w:num w:numId="16">
    <w:abstractNumId w:val="9"/>
  </w:num>
  <w:num w:numId="17">
    <w:abstractNumId w:val="7"/>
  </w:num>
  <w:num w:numId="18">
    <w:abstractNumId w:val="1"/>
  </w:num>
  <w:num w:numId="19">
    <w:abstractNumId w:val="10"/>
  </w:num>
  <w:num w:numId="20">
    <w:abstractNumId w:val="0"/>
  </w:num>
  <w:num w:numId="21">
    <w:abstractNumId w:val="11"/>
  </w:num>
  <w:num w:numId="2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9"/>
    <w:rsid w:val="00000620"/>
    <w:rsid w:val="00030C5F"/>
    <w:rsid w:val="00051471"/>
    <w:rsid w:val="00051BAD"/>
    <w:rsid w:val="00073CC7"/>
    <w:rsid w:val="00074919"/>
    <w:rsid w:val="000A0EC8"/>
    <w:rsid w:val="000D492B"/>
    <w:rsid w:val="000D4A8F"/>
    <w:rsid w:val="000E4C18"/>
    <w:rsid w:val="000F185C"/>
    <w:rsid w:val="000F193D"/>
    <w:rsid w:val="000F4D61"/>
    <w:rsid w:val="00123415"/>
    <w:rsid w:val="00131DA8"/>
    <w:rsid w:val="00133E7F"/>
    <w:rsid w:val="00134206"/>
    <w:rsid w:val="00150323"/>
    <w:rsid w:val="00165556"/>
    <w:rsid w:val="0018427E"/>
    <w:rsid w:val="00190CA2"/>
    <w:rsid w:val="001C5C23"/>
    <w:rsid w:val="001D230F"/>
    <w:rsid w:val="001D65FF"/>
    <w:rsid w:val="001E24EB"/>
    <w:rsid w:val="001E2B12"/>
    <w:rsid w:val="0021035C"/>
    <w:rsid w:val="00217D6F"/>
    <w:rsid w:val="00233F11"/>
    <w:rsid w:val="00247427"/>
    <w:rsid w:val="00253506"/>
    <w:rsid w:val="00257F89"/>
    <w:rsid w:val="0026099D"/>
    <w:rsid w:val="00272A41"/>
    <w:rsid w:val="002737D1"/>
    <w:rsid w:val="002765CA"/>
    <w:rsid w:val="00282263"/>
    <w:rsid w:val="0028324E"/>
    <w:rsid w:val="00285F91"/>
    <w:rsid w:val="002B43B5"/>
    <w:rsid w:val="002D08D2"/>
    <w:rsid w:val="002D1EDD"/>
    <w:rsid w:val="002D22A0"/>
    <w:rsid w:val="002F0A0B"/>
    <w:rsid w:val="002F263A"/>
    <w:rsid w:val="002F39FF"/>
    <w:rsid w:val="003423EC"/>
    <w:rsid w:val="00344B0A"/>
    <w:rsid w:val="00355C38"/>
    <w:rsid w:val="00356319"/>
    <w:rsid w:val="00366834"/>
    <w:rsid w:val="00385EB7"/>
    <w:rsid w:val="00387A6F"/>
    <w:rsid w:val="003955AB"/>
    <w:rsid w:val="003E7CC8"/>
    <w:rsid w:val="0041161A"/>
    <w:rsid w:val="00417E67"/>
    <w:rsid w:val="0042398F"/>
    <w:rsid w:val="00451B0F"/>
    <w:rsid w:val="004524B7"/>
    <w:rsid w:val="00462447"/>
    <w:rsid w:val="00480200"/>
    <w:rsid w:val="00494368"/>
    <w:rsid w:val="004B2624"/>
    <w:rsid w:val="004C0B1E"/>
    <w:rsid w:val="004C1EFA"/>
    <w:rsid w:val="004C3335"/>
    <w:rsid w:val="004C4A5F"/>
    <w:rsid w:val="004F0F84"/>
    <w:rsid w:val="0050329E"/>
    <w:rsid w:val="00515099"/>
    <w:rsid w:val="00521190"/>
    <w:rsid w:val="00521DBD"/>
    <w:rsid w:val="00525335"/>
    <w:rsid w:val="00531E30"/>
    <w:rsid w:val="00540974"/>
    <w:rsid w:val="00553DF1"/>
    <w:rsid w:val="00555B70"/>
    <w:rsid w:val="00567633"/>
    <w:rsid w:val="00597BEB"/>
    <w:rsid w:val="005C0502"/>
    <w:rsid w:val="005D5891"/>
    <w:rsid w:val="005D7E92"/>
    <w:rsid w:val="005F4B7B"/>
    <w:rsid w:val="00600BA9"/>
    <w:rsid w:val="006037E9"/>
    <w:rsid w:val="006041D1"/>
    <w:rsid w:val="00613562"/>
    <w:rsid w:val="00622219"/>
    <w:rsid w:val="00645E4E"/>
    <w:rsid w:val="00651A1F"/>
    <w:rsid w:val="00652EE8"/>
    <w:rsid w:val="006547BC"/>
    <w:rsid w:val="0065730F"/>
    <w:rsid w:val="006619A6"/>
    <w:rsid w:val="00667717"/>
    <w:rsid w:val="00671634"/>
    <w:rsid w:val="00677C37"/>
    <w:rsid w:val="006809E9"/>
    <w:rsid w:val="00682B73"/>
    <w:rsid w:val="006A7976"/>
    <w:rsid w:val="006B0F04"/>
    <w:rsid w:val="006B28F0"/>
    <w:rsid w:val="006B6AEE"/>
    <w:rsid w:val="006D5557"/>
    <w:rsid w:val="006D72FD"/>
    <w:rsid w:val="006F2024"/>
    <w:rsid w:val="006F5AD2"/>
    <w:rsid w:val="00702FDE"/>
    <w:rsid w:val="00703AA4"/>
    <w:rsid w:val="0070419D"/>
    <w:rsid w:val="00721F50"/>
    <w:rsid w:val="0073019F"/>
    <w:rsid w:val="00730C92"/>
    <w:rsid w:val="00732602"/>
    <w:rsid w:val="007601C8"/>
    <w:rsid w:val="00763062"/>
    <w:rsid w:val="0078054F"/>
    <w:rsid w:val="0079679C"/>
    <w:rsid w:val="007A392A"/>
    <w:rsid w:val="007A404C"/>
    <w:rsid w:val="007C175E"/>
    <w:rsid w:val="007E0E6E"/>
    <w:rsid w:val="007F3B3A"/>
    <w:rsid w:val="0080017E"/>
    <w:rsid w:val="0082019F"/>
    <w:rsid w:val="00835CF9"/>
    <w:rsid w:val="008552C3"/>
    <w:rsid w:val="00857AB1"/>
    <w:rsid w:val="008648A9"/>
    <w:rsid w:val="00864E6B"/>
    <w:rsid w:val="00865AFD"/>
    <w:rsid w:val="00873C04"/>
    <w:rsid w:val="00891BA3"/>
    <w:rsid w:val="008925BB"/>
    <w:rsid w:val="0089279D"/>
    <w:rsid w:val="00895EBC"/>
    <w:rsid w:val="008A7168"/>
    <w:rsid w:val="008B0592"/>
    <w:rsid w:val="008D1518"/>
    <w:rsid w:val="008D3BAF"/>
    <w:rsid w:val="008E240B"/>
    <w:rsid w:val="008E3B05"/>
    <w:rsid w:val="008F6EE6"/>
    <w:rsid w:val="00902806"/>
    <w:rsid w:val="00906DC6"/>
    <w:rsid w:val="009072A9"/>
    <w:rsid w:val="009145B8"/>
    <w:rsid w:val="00925C3B"/>
    <w:rsid w:val="0093297E"/>
    <w:rsid w:val="009366C0"/>
    <w:rsid w:val="009453ED"/>
    <w:rsid w:val="00953E25"/>
    <w:rsid w:val="009631E5"/>
    <w:rsid w:val="0099351A"/>
    <w:rsid w:val="0099761C"/>
    <w:rsid w:val="009A3FEE"/>
    <w:rsid w:val="009B56D6"/>
    <w:rsid w:val="009B5CE3"/>
    <w:rsid w:val="009C02A3"/>
    <w:rsid w:val="009C3E64"/>
    <w:rsid w:val="009C3F1E"/>
    <w:rsid w:val="00A03855"/>
    <w:rsid w:val="00A04941"/>
    <w:rsid w:val="00A13F7F"/>
    <w:rsid w:val="00A308FB"/>
    <w:rsid w:val="00A33F26"/>
    <w:rsid w:val="00A42D86"/>
    <w:rsid w:val="00A436B9"/>
    <w:rsid w:val="00A53F7F"/>
    <w:rsid w:val="00A55E19"/>
    <w:rsid w:val="00A6295B"/>
    <w:rsid w:val="00A66651"/>
    <w:rsid w:val="00A679AC"/>
    <w:rsid w:val="00A67A55"/>
    <w:rsid w:val="00A737B0"/>
    <w:rsid w:val="00A80094"/>
    <w:rsid w:val="00A900FB"/>
    <w:rsid w:val="00A9420F"/>
    <w:rsid w:val="00AA552B"/>
    <w:rsid w:val="00AA67F5"/>
    <w:rsid w:val="00AD288A"/>
    <w:rsid w:val="00AF0F4C"/>
    <w:rsid w:val="00AF4CDD"/>
    <w:rsid w:val="00AF58FA"/>
    <w:rsid w:val="00AF6465"/>
    <w:rsid w:val="00B05854"/>
    <w:rsid w:val="00B060BA"/>
    <w:rsid w:val="00B2690C"/>
    <w:rsid w:val="00B34DB5"/>
    <w:rsid w:val="00B45764"/>
    <w:rsid w:val="00B522BA"/>
    <w:rsid w:val="00B53AA4"/>
    <w:rsid w:val="00B55B03"/>
    <w:rsid w:val="00B57C32"/>
    <w:rsid w:val="00B665EF"/>
    <w:rsid w:val="00B66E97"/>
    <w:rsid w:val="00B677CF"/>
    <w:rsid w:val="00B70C98"/>
    <w:rsid w:val="00B86766"/>
    <w:rsid w:val="00B87463"/>
    <w:rsid w:val="00BA03FA"/>
    <w:rsid w:val="00BB3DB4"/>
    <w:rsid w:val="00BB5653"/>
    <w:rsid w:val="00BB6983"/>
    <w:rsid w:val="00BC3F43"/>
    <w:rsid w:val="00BE5EF2"/>
    <w:rsid w:val="00BF0A75"/>
    <w:rsid w:val="00BF31C4"/>
    <w:rsid w:val="00C001F7"/>
    <w:rsid w:val="00C10DF5"/>
    <w:rsid w:val="00C12CD7"/>
    <w:rsid w:val="00C40375"/>
    <w:rsid w:val="00C424DB"/>
    <w:rsid w:val="00C464A6"/>
    <w:rsid w:val="00C50AD0"/>
    <w:rsid w:val="00C8052F"/>
    <w:rsid w:val="00C80D0E"/>
    <w:rsid w:val="00C82E46"/>
    <w:rsid w:val="00C877E8"/>
    <w:rsid w:val="00C90055"/>
    <w:rsid w:val="00C97E25"/>
    <w:rsid w:val="00CA2D2D"/>
    <w:rsid w:val="00CA794D"/>
    <w:rsid w:val="00CC48FD"/>
    <w:rsid w:val="00CD11BE"/>
    <w:rsid w:val="00CD5E52"/>
    <w:rsid w:val="00CE0B0A"/>
    <w:rsid w:val="00CE1EB7"/>
    <w:rsid w:val="00CF2041"/>
    <w:rsid w:val="00CF5092"/>
    <w:rsid w:val="00D00365"/>
    <w:rsid w:val="00D06EB2"/>
    <w:rsid w:val="00D202B2"/>
    <w:rsid w:val="00D20862"/>
    <w:rsid w:val="00D23DF8"/>
    <w:rsid w:val="00D23FC6"/>
    <w:rsid w:val="00D3612D"/>
    <w:rsid w:val="00D60C63"/>
    <w:rsid w:val="00D61F65"/>
    <w:rsid w:val="00D6248A"/>
    <w:rsid w:val="00D6602E"/>
    <w:rsid w:val="00D952F3"/>
    <w:rsid w:val="00DA4A65"/>
    <w:rsid w:val="00DC506B"/>
    <w:rsid w:val="00DC58BC"/>
    <w:rsid w:val="00DD0A2B"/>
    <w:rsid w:val="00DD27AB"/>
    <w:rsid w:val="00DE33E9"/>
    <w:rsid w:val="00E003F0"/>
    <w:rsid w:val="00E048C6"/>
    <w:rsid w:val="00E1157D"/>
    <w:rsid w:val="00E115B2"/>
    <w:rsid w:val="00E20E8C"/>
    <w:rsid w:val="00E2365B"/>
    <w:rsid w:val="00E247DA"/>
    <w:rsid w:val="00E30571"/>
    <w:rsid w:val="00E36C42"/>
    <w:rsid w:val="00E4412D"/>
    <w:rsid w:val="00E52995"/>
    <w:rsid w:val="00E62B5A"/>
    <w:rsid w:val="00E70702"/>
    <w:rsid w:val="00E85C19"/>
    <w:rsid w:val="00E8759F"/>
    <w:rsid w:val="00E9782F"/>
    <w:rsid w:val="00EA4F36"/>
    <w:rsid w:val="00EB27ED"/>
    <w:rsid w:val="00EC5F1B"/>
    <w:rsid w:val="00EC720B"/>
    <w:rsid w:val="00ED5B99"/>
    <w:rsid w:val="00ED640A"/>
    <w:rsid w:val="00ED6C8C"/>
    <w:rsid w:val="00EE0D48"/>
    <w:rsid w:val="00EE7C87"/>
    <w:rsid w:val="00EF0363"/>
    <w:rsid w:val="00EF333B"/>
    <w:rsid w:val="00F23B60"/>
    <w:rsid w:val="00F25F1B"/>
    <w:rsid w:val="00F26D7D"/>
    <w:rsid w:val="00F54642"/>
    <w:rsid w:val="00F61C4C"/>
    <w:rsid w:val="00F7253B"/>
    <w:rsid w:val="00F80F51"/>
    <w:rsid w:val="00F848E6"/>
    <w:rsid w:val="00F920E4"/>
    <w:rsid w:val="00FA00DD"/>
    <w:rsid w:val="00FA5E4A"/>
    <w:rsid w:val="00FB6484"/>
    <w:rsid w:val="00FD094E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01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83"/>
  </w:style>
  <w:style w:type="paragraph" w:styleId="Heading1">
    <w:name w:val="heading 1"/>
    <w:basedOn w:val="ListParagraph"/>
    <w:next w:val="Normal"/>
    <w:link w:val="Heading1Char"/>
    <w:uiPriority w:val="9"/>
    <w:qFormat/>
    <w:rsid w:val="00857AB1"/>
    <w:pPr>
      <w:spacing w:line="300" w:lineRule="auto"/>
      <w:ind w:left="0"/>
      <w:jc w:val="both"/>
      <w:outlineLvl w:val="0"/>
    </w:pPr>
    <w:rPr>
      <w:rFonts w:ascii="Candara" w:eastAsia="Calibri" w:hAnsi="Candara"/>
      <w:b/>
      <w:bCs/>
      <w:smallCap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9D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A33F26"/>
  </w:style>
  <w:style w:type="paragraph" w:styleId="ListParagraph">
    <w:name w:val="List Paragraph"/>
    <w:basedOn w:val="Normal"/>
    <w:uiPriority w:val="72"/>
    <w:qFormat/>
    <w:rsid w:val="004F0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57AB1"/>
    <w:rPr>
      <w:rFonts w:ascii="Candara" w:eastAsia="Calibri" w:hAnsi="Candara" w:cs="Times New Roman"/>
      <w:b/>
      <w:bCs/>
      <w:smallCaps/>
      <w:sz w:val="28"/>
      <w:szCs w:val="28"/>
      <w:lang w:val="en-GB"/>
    </w:rPr>
  </w:style>
  <w:style w:type="paragraph" w:styleId="NoSpacing">
    <w:name w:val="No Spacing"/>
    <w:basedOn w:val="Heading3"/>
    <w:link w:val="NoSpacingChar"/>
    <w:uiPriority w:val="1"/>
    <w:qFormat/>
    <w:rsid w:val="00857AB1"/>
    <w:pPr>
      <w:spacing w:before="0" w:line="276" w:lineRule="auto"/>
      <w:contextualSpacing/>
    </w:pPr>
    <w:rPr>
      <w:rFonts w:ascii="Candara" w:hAnsi="Candara" w:cs="Times New Roman"/>
      <w:color w:val="auto"/>
      <w:sz w:val="18"/>
      <w:szCs w:val="18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857AB1"/>
    <w:rPr>
      <w:rFonts w:ascii="Candara" w:eastAsiaTheme="majorEastAsia" w:hAnsi="Candara" w:cs="Times New Roman"/>
      <w:sz w:val="18"/>
      <w:szCs w:val="1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A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5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B03"/>
    <w:pPr>
      <w:spacing w:line="240" w:lineRule="auto"/>
      <w:jc w:val="both"/>
    </w:pPr>
    <w:rPr>
      <w:rFonts w:ascii="Candara" w:hAnsi="Candar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B03"/>
    <w:rPr>
      <w:rFonts w:ascii="Candara" w:hAnsi="Canda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BA9"/>
    <w:pPr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BA9"/>
    <w:rPr>
      <w:rFonts w:ascii="Candara" w:hAnsi="Candar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78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9F"/>
  </w:style>
  <w:style w:type="paragraph" w:styleId="Footer">
    <w:name w:val="footer"/>
    <w:basedOn w:val="Normal"/>
    <w:link w:val="FooterChar"/>
    <w:uiPriority w:val="99"/>
    <w:unhideWhenUsed/>
    <w:rsid w:val="00E87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9F"/>
  </w:style>
  <w:style w:type="character" w:customStyle="1" w:styleId="Style3">
    <w:name w:val="Style3"/>
    <w:basedOn w:val="DefaultParagraphFont"/>
    <w:uiPriority w:val="1"/>
    <w:rsid w:val="002B43B5"/>
    <w:rPr>
      <w:rFonts w:ascii="Arial Narrow" w:hAnsi="Arial Narrow"/>
      <w:sz w:val="22"/>
    </w:rPr>
  </w:style>
  <w:style w:type="table" w:styleId="TableGrid">
    <w:name w:val="Table Grid"/>
    <w:basedOn w:val="TableNormal"/>
    <w:uiPriority w:val="39"/>
    <w:rsid w:val="002535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412D"/>
    <w:pPr>
      <w:spacing w:after="0" w:line="240" w:lineRule="auto"/>
    </w:pPr>
  </w:style>
  <w:style w:type="paragraph" w:customStyle="1" w:styleId="Default">
    <w:name w:val="Default"/>
    <w:rsid w:val="00A67A5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792DCEF40F4083B1AB9454A986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2B84-2CF0-4A8D-B0B8-778733B9C0FD}"/>
      </w:docPartPr>
      <w:docPartBody>
        <w:p w:rsidR="00D57A1C" w:rsidRDefault="00FB07B0" w:rsidP="00FB07B0">
          <w:pPr>
            <w:pStyle w:val="D9792DCEF40F4083B1AB9454A98628E8"/>
          </w:pPr>
          <w:r>
            <w:rPr>
              <w:rStyle w:val="PlaceholderText"/>
              <w:rFonts w:asciiTheme="majorHAnsi" w:hAnsiTheme="majorHAnsi"/>
            </w:rPr>
            <w:t>[Klik za unos teksta]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B0"/>
    <w:rsid w:val="0015241F"/>
    <w:rsid w:val="00356AC5"/>
    <w:rsid w:val="00555915"/>
    <w:rsid w:val="006B4659"/>
    <w:rsid w:val="008C46F5"/>
    <w:rsid w:val="00B54A8F"/>
    <w:rsid w:val="00C85A85"/>
    <w:rsid w:val="00D57A1C"/>
    <w:rsid w:val="00F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7B0"/>
    <w:rPr>
      <w:color w:val="808080"/>
    </w:rPr>
  </w:style>
  <w:style w:type="paragraph" w:customStyle="1" w:styleId="D9792DCEF40F4083B1AB9454A98628E8">
    <w:name w:val="D9792DCEF40F4083B1AB9454A98628E8"/>
    <w:rsid w:val="00FB0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D61AA965B0941A96387D5D4844195" ma:contentTypeVersion="12" ma:contentTypeDescription="Create a new document." ma:contentTypeScope="" ma:versionID="5532380a3e7b6c2524ceef244860aaaa">
  <xsd:schema xmlns:xsd="http://www.w3.org/2001/XMLSchema" xmlns:xs="http://www.w3.org/2001/XMLSchema" xmlns:p="http://schemas.microsoft.com/office/2006/metadata/properties" xmlns:ns2="141157f0-9dc5-4f98-abc3-73960114da08" xmlns:ns3="8c8ca48f-eb8c-46f2-975e-4925aae1d32a" targetNamespace="http://schemas.microsoft.com/office/2006/metadata/properties" ma:root="true" ma:fieldsID="0e0342006e904e2039cf4de73618efa0" ns2:_="" ns3:_="">
    <xsd:import namespace="141157f0-9dc5-4f98-abc3-73960114da08"/>
    <xsd:import namespace="8c8ca48f-eb8c-46f2-975e-4925aae1d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157f0-9dc5-4f98-abc3-73960114d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a48f-eb8c-46f2-975e-4925aae1d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18C6-80A7-46BE-A315-13FD8C03B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157f0-9dc5-4f98-abc3-73960114da08"/>
    <ds:schemaRef ds:uri="8c8ca48f-eb8c-46f2-975e-4925aae1d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70CB4-ED24-4CB4-B399-0D753293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AC6BD5-81A1-4997-AB03-8C0C71C73B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7F1C6-1383-45A6-A4EA-66D3792D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2020-12-15T17:23:00Z</dcterms:created>
  <dcterms:modified xsi:type="dcterms:W3CDTF">2020-12-15T17:28:00Z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0x010100072D61AA965B0941A96387D5D4844195</vt:lpwstr>
  </property>
</Properties>
</file>